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407ADD43" w:rsidR="000C209F" w:rsidRPr="00E56ACC" w:rsidRDefault="000C209F" w:rsidP="00360664">
            <w:pPr>
              <w:spacing w:after="0" w:line="240" w:lineRule="auto"/>
              <w:ind w:left="-108" w:right="-720"/>
              <w:rPr>
                <w:rFonts w:ascii="Arial" w:hAnsi="Arial" w:cs="Arial"/>
                <w:sz w:val="20"/>
                <w:szCs w:val="20"/>
              </w:rPr>
            </w:pPr>
            <w:r w:rsidRPr="00B20BB2">
              <w:rPr>
                <w:rFonts w:ascii="Arial" w:hAnsi="Arial" w:cs="Arial"/>
                <w:sz w:val="36"/>
                <w:szCs w:val="36"/>
              </w:rPr>
              <w:t xml:space="preserve"> </w:t>
            </w:r>
            <w:r w:rsidR="00E56ACC" w:rsidRPr="008C1DED">
              <w:rPr>
                <w:rFonts w:ascii="Arial" w:hAnsi="Arial" w:cs="Arial"/>
                <w:sz w:val="36"/>
                <w:szCs w:val="36"/>
                <w:u w:val="single"/>
              </w:rPr>
              <w:t>_</w:t>
            </w:r>
            <w:r w:rsidRPr="00E56ACC">
              <w:rPr>
                <w:rFonts w:ascii="Arial" w:hAnsi="Arial" w:cs="Arial"/>
                <w:sz w:val="36"/>
                <w:szCs w:val="36"/>
              </w:rPr>
              <w:t xml:space="preserve"> </w:t>
            </w:r>
            <w:r w:rsidRPr="00E56ACC">
              <w:rPr>
                <w:rFonts w:ascii="Arial" w:hAnsi="Arial" w:cs="Arial"/>
                <w:sz w:val="20"/>
                <w:szCs w:val="20"/>
              </w:rPr>
              <w:t>Quarter 1 (January 1 – March 31</w:t>
            </w:r>
            <w:r w:rsidR="005C75FE" w:rsidRPr="00E56ACC">
              <w:rPr>
                <w:rFonts w:ascii="Arial" w:hAnsi="Arial" w:cs="Arial"/>
                <w:sz w:val="20"/>
                <w:szCs w:val="20"/>
              </w:rPr>
              <w:t xml:space="preserve">, </w:t>
            </w:r>
            <w:r w:rsidR="003E4DE4" w:rsidRPr="00E56ACC">
              <w:rPr>
                <w:rFonts w:ascii="Arial" w:hAnsi="Arial" w:cs="Arial"/>
                <w:sz w:val="20"/>
                <w:szCs w:val="20"/>
              </w:rPr>
              <w:t>20</w:t>
            </w:r>
            <w:r w:rsidR="000D38C4" w:rsidRPr="00E56ACC">
              <w:rPr>
                <w:rFonts w:ascii="Arial" w:hAnsi="Arial" w:cs="Arial"/>
                <w:sz w:val="20"/>
                <w:szCs w:val="20"/>
              </w:rPr>
              <w:t>2</w:t>
            </w:r>
            <w:r w:rsidR="00950CD8" w:rsidRPr="00E56ACC">
              <w:rPr>
                <w:rFonts w:ascii="Arial" w:hAnsi="Arial" w:cs="Arial"/>
                <w:sz w:val="20"/>
                <w:szCs w:val="20"/>
              </w:rPr>
              <w:t>1</w:t>
            </w:r>
            <w:r w:rsidRPr="00E56ACC">
              <w:rPr>
                <w:rFonts w:ascii="Arial" w:hAnsi="Arial" w:cs="Arial"/>
                <w:sz w:val="20"/>
                <w:szCs w:val="20"/>
              </w:rPr>
              <w:t>)</w:t>
            </w:r>
          </w:p>
          <w:p w14:paraId="5B20ACCC" w14:textId="7E7F7206" w:rsidR="000C209F" w:rsidRPr="00791668"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791668" w:rsidRPr="00791668">
              <w:rPr>
                <w:rFonts w:ascii="Arial" w:hAnsi="Arial" w:cs="Arial"/>
                <w:sz w:val="36"/>
                <w:szCs w:val="36"/>
                <w:u w:val="single"/>
              </w:rPr>
              <w:t>_</w:t>
            </w:r>
            <w:r w:rsidR="00C47C4A" w:rsidRPr="00791668">
              <w:rPr>
                <w:rFonts w:ascii="Arial" w:hAnsi="Arial" w:cs="Arial"/>
                <w:sz w:val="36"/>
                <w:szCs w:val="36"/>
              </w:rPr>
              <w:t xml:space="preserve"> </w:t>
            </w:r>
            <w:r w:rsidRPr="00791668">
              <w:rPr>
                <w:rFonts w:ascii="Arial" w:hAnsi="Arial" w:cs="Arial"/>
                <w:sz w:val="20"/>
                <w:szCs w:val="20"/>
              </w:rPr>
              <w:t>Quarter 2 (April 1 – June 30</w:t>
            </w:r>
            <w:r w:rsidR="002C4321" w:rsidRPr="00791668">
              <w:rPr>
                <w:rFonts w:ascii="Arial" w:hAnsi="Arial" w:cs="Arial"/>
                <w:sz w:val="20"/>
                <w:szCs w:val="20"/>
              </w:rPr>
              <w:t>, 20</w:t>
            </w:r>
            <w:r w:rsidR="000D38C4" w:rsidRPr="00791668">
              <w:rPr>
                <w:rFonts w:ascii="Arial" w:hAnsi="Arial" w:cs="Arial"/>
                <w:sz w:val="20"/>
                <w:szCs w:val="20"/>
              </w:rPr>
              <w:t>2</w:t>
            </w:r>
            <w:r w:rsidR="00950CD8" w:rsidRPr="00791668">
              <w:rPr>
                <w:rFonts w:ascii="Arial" w:hAnsi="Arial" w:cs="Arial"/>
                <w:sz w:val="20"/>
                <w:szCs w:val="20"/>
              </w:rPr>
              <w:t>1</w:t>
            </w:r>
            <w:r w:rsidRPr="00791668">
              <w:rPr>
                <w:rFonts w:ascii="Arial" w:hAnsi="Arial" w:cs="Arial"/>
                <w:sz w:val="20"/>
                <w:szCs w:val="20"/>
              </w:rPr>
              <w:t>)</w:t>
            </w:r>
          </w:p>
          <w:p w14:paraId="0F91E794" w14:textId="388F5CAA" w:rsidR="000C209F" w:rsidRPr="003941DE" w:rsidRDefault="003941DE" w:rsidP="00360664">
            <w:pPr>
              <w:spacing w:after="0" w:line="240" w:lineRule="auto"/>
              <w:ind w:right="-720"/>
              <w:rPr>
                <w:rFonts w:ascii="Arial" w:hAnsi="Arial" w:cs="Arial"/>
                <w:sz w:val="20"/>
                <w:szCs w:val="20"/>
              </w:rPr>
            </w:pPr>
            <w:r w:rsidRPr="003941DE">
              <w:rPr>
                <w:rFonts w:ascii="Arial" w:hAnsi="Arial" w:cs="Arial"/>
                <w:sz w:val="36"/>
                <w:szCs w:val="36"/>
                <w:u w:val="single"/>
              </w:rPr>
              <w:t>_</w:t>
            </w:r>
            <w:r w:rsidR="001D763A" w:rsidRPr="003941DE">
              <w:rPr>
                <w:rFonts w:ascii="Arial" w:hAnsi="Arial" w:cs="Arial"/>
                <w:sz w:val="36"/>
                <w:szCs w:val="36"/>
              </w:rPr>
              <w:t xml:space="preserve"> </w:t>
            </w:r>
            <w:r w:rsidR="000C209F" w:rsidRPr="003941DE">
              <w:rPr>
                <w:rFonts w:ascii="Arial" w:hAnsi="Arial" w:cs="Arial"/>
                <w:sz w:val="20"/>
                <w:szCs w:val="20"/>
              </w:rPr>
              <w:t>Quarter 3 (July 1 – September 30</w:t>
            </w:r>
            <w:r w:rsidR="002C4321" w:rsidRPr="003941DE">
              <w:rPr>
                <w:rFonts w:ascii="Arial" w:hAnsi="Arial" w:cs="Arial"/>
                <w:sz w:val="20"/>
                <w:szCs w:val="20"/>
              </w:rPr>
              <w:t>, 20</w:t>
            </w:r>
            <w:r w:rsidR="000D38C4" w:rsidRPr="003941DE">
              <w:rPr>
                <w:rFonts w:ascii="Arial" w:hAnsi="Arial" w:cs="Arial"/>
                <w:sz w:val="20"/>
                <w:szCs w:val="20"/>
              </w:rPr>
              <w:t>2</w:t>
            </w:r>
            <w:r w:rsidR="00950CD8" w:rsidRPr="003941DE">
              <w:rPr>
                <w:rFonts w:ascii="Arial" w:hAnsi="Arial" w:cs="Arial"/>
                <w:sz w:val="20"/>
                <w:szCs w:val="20"/>
              </w:rPr>
              <w:t>1</w:t>
            </w:r>
            <w:r w:rsidR="000C209F" w:rsidRPr="003941DE">
              <w:rPr>
                <w:rFonts w:ascii="Arial" w:hAnsi="Arial" w:cs="Arial"/>
                <w:sz w:val="20"/>
                <w:szCs w:val="20"/>
              </w:rPr>
              <w:t>)</w:t>
            </w:r>
          </w:p>
          <w:p w14:paraId="6B6DC798" w14:textId="3BD9735F" w:rsidR="000C209F" w:rsidRPr="003941DE" w:rsidRDefault="003941DE" w:rsidP="00EF032E">
            <w:pPr>
              <w:spacing w:after="0" w:line="240" w:lineRule="auto"/>
              <w:ind w:right="-720"/>
              <w:rPr>
                <w:rFonts w:ascii="Arial" w:hAnsi="Arial" w:cs="Arial"/>
                <w:b/>
                <w:sz w:val="20"/>
                <w:szCs w:val="20"/>
              </w:rPr>
            </w:pPr>
            <w:r w:rsidRPr="003941DE">
              <w:rPr>
                <w:rFonts w:ascii="Arial" w:hAnsi="Arial" w:cs="Arial"/>
                <w:b/>
                <w:sz w:val="36"/>
                <w:szCs w:val="36"/>
                <w:u w:val="single"/>
              </w:rPr>
              <w:t>x</w:t>
            </w:r>
            <w:r w:rsidR="00532264" w:rsidRPr="003941DE">
              <w:rPr>
                <w:rFonts w:ascii="Arial" w:hAnsi="Arial" w:cs="Arial"/>
                <w:b/>
                <w:sz w:val="36"/>
                <w:szCs w:val="36"/>
              </w:rPr>
              <w:t xml:space="preserve"> </w:t>
            </w:r>
            <w:r w:rsidR="000C209F" w:rsidRPr="003941DE">
              <w:rPr>
                <w:rFonts w:ascii="Arial" w:hAnsi="Arial" w:cs="Arial"/>
                <w:b/>
                <w:sz w:val="20"/>
                <w:szCs w:val="20"/>
              </w:rPr>
              <w:t xml:space="preserve">Quarter </w:t>
            </w:r>
            <w:r w:rsidR="005C75FE" w:rsidRPr="003941DE">
              <w:rPr>
                <w:rFonts w:ascii="Arial" w:hAnsi="Arial" w:cs="Arial"/>
                <w:b/>
                <w:sz w:val="20"/>
                <w:szCs w:val="20"/>
              </w:rPr>
              <w:t>4 (October 1 – December 31</w:t>
            </w:r>
            <w:r w:rsidR="002C4321" w:rsidRPr="003941DE">
              <w:rPr>
                <w:rFonts w:ascii="Arial" w:hAnsi="Arial" w:cs="Arial"/>
                <w:b/>
                <w:sz w:val="20"/>
                <w:szCs w:val="20"/>
              </w:rPr>
              <w:t>, 20</w:t>
            </w:r>
            <w:r w:rsidR="000D38C4" w:rsidRPr="003941DE">
              <w:rPr>
                <w:rFonts w:ascii="Arial" w:hAnsi="Arial" w:cs="Arial"/>
                <w:b/>
                <w:sz w:val="20"/>
                <w:szCs w:val="20"/>
              </w:rPr>
              <w:t>2</w:t>
            </w:r>
            <w:r w:rsidR="00950CD8" w:rsidRPr="003941DE">
              <w:rPr>
                <w:rFonts w:ascii="Arial" w:hAnsi="Arial" w:cs="Arial"/>
                <w:b/>
                <w:sz w:val="20"/>
                <w:szCs w:val="20"/>
              </w:rPr>
              <w:t>1</w:t>
            </w:r>
            <w:r w:rsidR="000C209F" w:rsidRPr="003941DE">
              <w:rPr>
                <w:rFonts w:ascii="Arial" w:hAnsi="Arial" w:cs="Arial"/>
                <w:b/>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65D80560"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w:t>
            </w:r>
            <w:r w:rsidR="00E25DC0">
              <w:rPr>
                <w:rFonts w:ascii="Arial" w:hAnsi="Arial" w:cs="Arial"/>
                <w:sz w:val="20"/>
                <w:szCs w:val="20"/>
              </w:rPr>
              <w:t>-</w:t>
            </w:r>
            <w:bookmarkStart w:id="0" w:name="_GoBack"/>
            <w:bookmarkEnd w:id="0"/>
            <w:r w:rsidR="00A1292D" w:rsidRPr="004F173B">
              <w:rPr>
                <w:rFonts w:ascii="Arial" w:hAnsi="Arial" w:cs="Arial"/>
                <w:sz w:val="20"/>
                <w:szCs w:val="20"/>
              </w:rPr>
              <w:t>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617BE253"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00A86">
              <w:rPr>
                <w:rFonts w:ascii="Arial" w:hAnsi="Arial" w:cs="Arial"/>
                <w:sz w:val="20"/>
                <w:szCs w:val="20"/>
              </w:rPr>
              <w:t>August</w:t>
            </w:r>
            <w:r w:rsidR="00E774D7">
              <w:rPr>
                <w:rFonts w:ascii="Arial" w:hAnsi="Arial" w:cs="Arial"/>
                <w:sz w:val="20"/>
                <w:szCs w:val="20"/>
              </w:rPr>
              <w:t xml:space="preserve"> 31</w:t>
            </w:r>
            <w:r w:rsidR="00A3195E">
              <w:rPr>
                <w:rFonts w:ascii="Arial" w:hAnsi="Arial" w:cs="Arial"/>
                <w:sz w:val="20"/>
                <w:szCs w:val="20"/>
              </w:rPr>
              <w:t>, 202</w:t>
            </w:r>
            <w:r w:rsidR="00EA5237">
              <w:rPr>
                <w:rFonts w:ascii="Arial" w:hAnsi="Arial" w:cs="Arial"/>
                <w:sz w:val="20"/>
                <w:szCs w:val="20"/>
              </w:rPr>
              <w:t>1</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0F28D1B9"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F00A86">
              <w:rPr>
                <w:rFonts w:ascii="Arial" w:hAnsi="Arial" w:cs="Arial"/>
                <w:sz w:val="20"/>
                <w:szCs w:val="20"/>
              </w:rPr>
              <w:t>6</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65E7A60"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41DE">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941DE" w:rsidRPr="0038529F">
        <w:rPr>
          <w:rFonts w:ascii="Arial" w:hAnsi="Arial" w:cs="Arial"/>
          <w:b/>
          <w:sz w:val="20"/>
          <w:szCs w:val="20"/>
          <w:u w:val="single"/>
        </w:rPr>
        <w:t>X</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0F382C75"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1</w:t>
            </w:r>
            <w:r w:rsidR="00773213">
              <w:rPr>
                <w:rFonts w:ascii="Arial" w:hAnsi="Arial" w:cs="Arial"/>
                <w:sz w:val="20"/>
                <w:szCs w:val="20"/>
              </w:rPr>
              <w:t>42,0</w:t>
            </w:r>
            <w:r w:rsidR="00820789">
              <w:rPr>
                <w:rFonts w:ascii="Arial" w:hAnsi="Arial" w:cs="Arial"/>
                <w:sz w:val="20"/>
                <w:szCs w:val="20"/>
              </w:rPr>
              <w:t>00</w:t>
            </w:r>
            <w:r w:rsidR="007F005D">
              <w:rPr>
                <w:rFonts w:ascii="Arial" w:hAnsi="Arial" w:cs="Arial"/>
                <w:sz w:val="20"/>
                <w:szCs w:val="20"/>
              </w:rPr>
              <w:t>.00</w:t>
            </w:r>
          </w:p>
        </w:tc>
        <w:tc>
          <w:tcPr>
            <w:tcW w:w="3420" w:type="dxa"/>
            <w:vAlign w:val="center"/>
          </w:tcPr>
          <w:p w14:paraId="41683E69" w14:textId="14852814" w:rsidR="000C209F" w:rsidRPr="00215F63" w:rsidRDefault="00773213"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100</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529BB59F" w:rsidR="000C209F" w:rsidRPr="00360664" w:rsidRDefault="00CF51D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47269499" w14:textId="67327987"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820789">
              <w:rPr>
                <w:rFonts w:ascii="Arial" w:hAnsi="Arial" w:cs="Arial"/>
                <w:sz w:val="20"/>
                <w:szCs w:val="20"/>
              </w:rPr>
              <w:t>0</w:t>
            </w:r>
            <w:r w:rsidR="001667CA">
              <w:rPr>
                <w:rFonts w:ascii="Arial" w:hAnsi="Arial" w:cs="Arial"/>
                <w:sz w:val="20"/>
                <w:szCs w:val="20"/>
              </w:rPr>
              <w:t>.00</w:t>
            </w:r>
          </w:p>
        </w:tc>
        <w:tc>
          <w:tcPr>
            <w:tcW w:w="3420" w:type="dxa"/>
          </w:tcPr>
          <w:p w14:paraId="2E1F87FA" w14:textId="39B31FE8" w:rsidR="000C209F" w:rsidRPr="00360664" w:rsidRDefault="00773213" w:rsidP="00971F94">
            <w:pPr>
              <w:spacing w:after="0" w:line="240" w:lineRule="auto"/>
              <w:ind w:left="-108" w:right="-108"/>
              <w:jc w:val="center"/>
              <w:rPr>
                <w:rFonts w:ascii="Arial" w:hAnsi="Arial" w:cs="Arial"/>
                <w:sz w:val="20"/>
                <w:szCs w:val="20"/>
              </w:rPr>
            </w:pPr>
            <w:r>
              <w:rPr>
                <w:rFonts w:ascii="Arial" w:hAnsi="Arial" w:cs="Arial"/>
                <w:sz w:val="20"/>
                <w:szCs w:val="20"/>
              </w:rPr>
              <w:t>100</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A15EFA">
              <w:rPr>
                <w:rFonts w:ascii="Arial" w:hAnsi="Arial" w:cs="Arial"/>
                <w:b/>
                <w:sz w:val="20"/>
                <w:szCs w:val="20"/>
              </w:rPr>
              <w:t xml:space="preserve">Progress this Quarter </w:t>
            </w:r>
            <w:r w:rsidR="000C209F" w:rsidRPr="00A15EFA">
              <w:rPr>
                <w:rFonts w:ascii="Arial" w:hAnsi="Arial" w:cs="Arial"/>
                <w:b/>
                <w:sz w:val="20"/>
                <w:szCs w:val="20"/>
              </w:rPr>
              <w:t>(</w:t>
            </w:r>
            <w:r w:rsidR="000C209F" w:rsidRPr="00B366E7">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7EB70451"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BE35A9">
              <w:rPr>
                <w:rFonts w:ascii="Arial" w:hAnsi="Arial" w:cs="Arial"/>
                <w:sz w:val="20"/>
                <w:szCs w:val="20"/>
              </w:rPr>
              <w:t>100</w:t>
            </w:r>
            <w:r w:rsidR="00B03FA3">
              <w:rPr>
                <w:rFonts w:ascii="Arial" w:hAnsi="Arial" w:cs="Arial"/>
                <w:sz w:val="20"/>
                <w:szCs w:val="20"/>
              </w:rPr>
              <w:t>% complete</w:t>
            </w:r>
            <w:r w:rsidR="00D1411E">
              <w:rPr>
                <w:rFonts w:ascii="Arial" w:hAnsi="Arial" w:cs="Arial"/>
                <w:sz w:val="20"/>
                <w:szCs w:val="20"/>
              </w:rPr>
              <w:t>.</w:t>
            </w:r>
          </w:p>
          <w:p w14:paraId="1F75F2DC" w14:textId="463BC5D0"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26101D">
              <w:rPr>
                <w:rFonts w:ascii="Arial" w:hAnsi="Arial" w:cs="Arial"/>
                <w:sz w:val="20"/>
                <w:szCs w:val="20"/>
              </w:rPr>
              <w:t>100</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C54F47">
              <w:rPr>
                <w:rFonts w:ascii="Arial" w:hAnsi="Arial" w:cs="Arial"/>
                <w:sz w:val="20"/>
                <w:szCs w:val="20"/>
              </w:rPr>
              <w:t>UDOT reviewed the up</w:t>
            </w:r>
            <w:r w:rsidR="00B94985">
              <w:rPr>
                <w:rFonts w:ascii="Arial" w:hAnsi="Arial" w:cs="Arial"/>
                <w:sz w:val="20"/>
                <w:szCs w:val="20"/>
              </w:rPr>
              <w:t xml:space="preserve">dated </w:t>
            </w:r>
            <w:r w:rsidR="00833A7A">
              <w:rPr>
                <w:rFonts w:ascii="Arial" w:hAnsi="Arial" w:cs="Arial"/>
                <w:sz w:val="20"/>
                <w:szCs w:val="20"/>
              </w:rPr>
              <w:t xml:space="preserve">analysis spreadsheet tool </w:t>
            </w:r>
            <w:proofErr w:type="spellStart"/>
            <w:r w:rsidR="00B94985">
              <w:rPr>
                <w:rFonts w:ascii="Arial" w:hAnsi="Arial" w:cs="Arial"/>
                <w:sz w:val="20"/>
                <w:szCs w:val="20"/>
              </w:rPr>
              <w:t>CPTLiq</w:t>
            </w:r>
            <w:proofErr w:type="spellEnd"/>
            <w:r w:rsidR="00B94985">
              <w:rPr>
                <w:rFonts w:ascii="Arial" w:hAnsi="Arial" w:cs="Arial"/>
                <w:sz w:val="20"/>
                <w:szCs w:val="20"/>
              </w:rPr>
              <w:t xml:space="preserve"> version 1.42 </w:t>
            </w:r>
            <w:r w:rsidR="00833A7A">
              <w:rPr>
                <w:rFonts w:ascii="Arial" w:hAnsi="Arial" w:cs="Arial"/>
                <w:sz w:val="20"/>
                <w:szCs w:val="20"/>
              </w:rPr>
              <w:t>and user’s manual.</w:t>
            </w:r>
          </w:p>
          <w:p w14:paraId="0AF2B446" w14:textId="1A4B3D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833A7A">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r w:rsidR="006406B6">
              <w:rPr>
                <w:rFonts w:ascii="Arial" w:hAnsi="Arial" w:cs="Arial"/>
                <w:sz w:val="20"/>
                <w:szCs w:val="20"/>
              </w:rPr>
              <w:t xml:space="preserve"> </w:t>
            </w:r>
            <w:r w:rsidR="00C54F47">
              <w:rPr>
                <w:rFonts w:ascii="Arial" w:hAnsi="Arial" w:cs="Arial"/>
                <w:sz w:val="20"/>
                <w:szCs w:val="20"/>
              </w:rPr>
              <w:t xml:space="preserve">UDOT reviewed the </w:t>
            </w:r>
            <w:r w:rsidR="00833A7A">
              <w:rPr>
                <w:rFonts w:ascii="Arial" w:hAnsi="Arial" w:cs="Arial"/>
                <w:sz w:val="20"/>
                <w:szCs w:val="20"/>
              </w:rPr>
              <w:t xml:space="preserve">updated </w:t>
            </w:r>
            <w:r w:rsidR="006406B6">
              <w:rPr>
                <w:rFonts w:ascii="Arial" w:hAnsi="Arial" w:cs="Arial"/>
                <w:sz w:val="20"/>
                <w:szCs w:val="20"/>
              </w:rPr>
              <w:t>2-p</w:t>
            </w:r>
            <w:r w:rsidR="00833A7A">
              <w:rPr>
                <w:rFonts w:ascii="Arial" w:hAnsi="Arial" w:cs="Arial"/>
                <w:sz w:val="20"/>
                <w:szCs w:val="20"/>
              </w:rPr>
              <w:t>hases</w:t>
            </w:r>
            <w:r w:rsidR="006406B6">
              <w:rPr>
                <w:rFonts w:ascii="Arial" w:hAnsi="Arial" w:cs="Arial"/>
                <w:sz w:val="20"/>
                <w:szCs w:val="20"/>
              </w:rPr>
              <w:t xml:space="preserve"> draft final report</w:t>
            </w:r>
            <w:r w:rsidR="00833A7A">
              <w:rPr>
                <w:rFonts w:ascii="Arial" w:hAnsi="Arial" w:cs="Arial"/>
                <w:sz w:val="20"/>
                <w:szCs w:val="20"/>
              </w:rPr>
              <w:t>s.</w:t>
            </w:r>
          </w:p>
          <w:p w14:paraId="1BFA8672" w14:textId="27C93B68"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833A7A">
              <w:rPr>
                <w:rFonts w:ascii="Arial" w:hAnsi="Arial" w:cs="Arial"/>
                <w:sz w:val="20"/>
                <w:szCs w:val="20"/>
              </w:rPr>
              <w:t>100</w:t>
            </w:r>
            <w:r w:rsidR="004974AD">
              <w:rPr>
                <w:rFonts w:ascii="Arial" w:hAnsi="Arial" w:cs="Arial"/>
                <w:sz w:val="20"/>
                <w:szCs w:val="20"/>
              </w:rPr>
              <w:t>% complete</w:t>
            </w:r>
            <w:r w:rsidR="005F2022">
              <w:rPr>
                <w:rFonts w:ascii="Arial" w:hAnsi="Arial" w:cs="Arial"/>
                <w:sz w:val="20"/>
                <w:szCs w:val="20"/>
              </w:rPr>
              <w:t>.</w:t>
            </w:r>
            <w:r w:rsidR="0024246A">
              <w:rPr>
                <w:rFonts w:ascii="Arial" w:hAnsi="Arial" w:cs="Arial"/>
                <w:sz w:val="20"/>
                <w:szCs w:val="20"/>
              </w:rPr>
              <w:t xml:space="preserve"> Journal papers </w:t>
            </w:r>
            <w:r w:rsidR="00833A7A">
              <w:rPr>
                <w:rFonts w:ascii="Arial" w:hAnsi="Arial" w:cs="Arial"/>
                <w:sz w:val="20"/>
                <w:szCs w:val="20"/>
              </w:rPr>
              <w:t xml:space="preserve">and abstracts for </w:t>
            </w:r>
            <w:r w:rsidR="0024246A">
              <w:rPr>
                <w:rFonts w:ascii="Arial" w:hAnsi="Arial" w:cs="Arial"/>
                <w:sz w:val="20"/>
                <w:szCs w:val="20"/>
              </w:rPr>
              <w:t>shar</w:t>
            </w:r>
            <w:r w:rsidR="00833A7A">
              <w:rPr>
                <w:rFonts w:ascii="Arial" w:hAnsi="Arial" w:cs="Arial"/>
                <w:sz w:val="20"/>
                <w:szCs w:val="20"/>
              </w:rPr>
              <w:t>ing</w:t>
            </w:r>
            <w:r w:rsidR="0024246A">
              <w:rPr>
                <w:rFonts w:ascii="Arial" w:hAnsi="Arial" w:cs="Arial"/>
                <w:sz w:val="20"/>
                <w:szCs w:val="20"/>
              </w:rPr>
              <w:t xml:space="preserve"> results at targeted professional conferences</w:t>
            </w:r>
            <w:r w:rsidR="00833A7A">
              <w:rPr>
                <w:rFonts w:ascii="Arial" w:hAnsi="Arial" w:cs="Arial"/>
                <w:sz w:val="20"/>
                <w:szCs w:val="20"/>
              </w:rPr>
              <w:t xml:space="preserve"> are underway</w:t>
            </w:r>
            <w:r w:rsidR="0024246A">
              <w:rPr>
                <w:rFonts w:ascii="Arial" w:hAnsi="Arial" w:cs="Arial"/>
                <w:sz w:val="20"/>
                <w:szCs w:val="20"/>
              </w:rPr>
              <w:t>.</w:t>
            </w:r>
          </w:p>
          <w:p w14:paraId="7A161C91" w14:textId="349A11F9" w:rsidR="00C64489" w:rsidRPr="00C64489" w:rsidRDefault="002D74C2" w:rsidP="00C64489">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w:t>
            </w:r>
            <w:r w:rsidR="00833A7A">
              <w:rPr>
                <w:rFonts w:ascii="Arial" w:hAnsi="Arial" w:cs="Arial"/>
                <w:sz w:val="20"/>
                <w:szCs w:val="20"/>
              </w:rPr>
              <w:t>10</w:t>
            </w:r>
            <w:r w:rsidR="00901BBE">
              <w:rPr>
                <w:rFonts w:ascii="Arial" w:hAnsi="Arial" w:cs="Arial"/>
                <w:sz w:val="20"/>
                <w:szCs w:val="20"/>
              </w:rPr>
              <w:t>0</w:t>
            </w:r>
            <w:r w:rsidR="005F2022">
              <w:rPr>
                <w:rFonts w:ascii="Arial" w:hAnsi="Arial" w:cs="Arial"/>
                <w:sz w:val="20"/>
                <w:szCs w:val="20"/>
              </w:rPr>
              <w:t>% complete.</w:t>
            </w:r>
            <w:r w:rsidR="00833A7A">
              <w:rPr>
                <w:rFonts w:ascii="Arial" w:hAnsi="Arial" w:cs="Arial"/>
                <w:sz w:val="20"/>
                <w:szCs w:val="20"/>
              </w:rPr>
              <w:t xml:space="preserve"> </w:t>
            </w:r>
            <w:r w:rsidR="00C64489">
              <w:rPr>
                <w:rFonts w:ascii="Arial" w:hAnsi="Arial" w:cs="Arial"/>
                <w:sz w:val="20"/>
                <w:szCs w:val="20"/>
              </w:rPr>
              <w:t xml:space="preserve">No TAC meetings were held this quarter. </w:t>
            </w:r>
            <w:r w:rsidR="00C54F47">
              <w:rPr>
                <w:rFonts w:ascii="Arial" w:hAnsi="Arial" w:cs="Arial"/>
                <w:sz w:val="20"/>
                <w:szCs w:val="20"/>
              </w:rPr>
              <w:t xml:space="preserve">UDOT reviewed the </w:t>
            </w:r>
            <w:r w:rsidR="00833A7A">
              <w:rPr>
                <w:rFonts w:ascii="Arial" w:hAnsi="Arial" w:cs="Arial"/>
                <w:sz w:val="20"/>
                <w:szCs w:val="20"/>
              </w:rPr>
              <w:t>8 training videos</w:t>
            </w:r>
            <w:r w:rsidR="00C64489">
              <w:rPr>
                <w:rFonts w:ascii="Arial" w:hAnsi="Arial" w:cs="Arial"/>
                <w:sz w:val="20"/>
                <w:szCs w:val="20"/>
              </w:rPr>
              <w:t xml:space="preserve"> based on this research project posted </w:t>
            </w:r>
            <w:r w:rsidR="00C54F47">
              <w:rPr>
                <w:rFonts w:ascii="Arial" w:hAnsi="Arial" w:cs="Arial"/>
                <w:sz w:val="20"/>
                <w:szCs w:val="20"/>
              </w:rPr>
              <w:t xml:space="preserve">by BYU </w:t>
            </w:r>
            <w:r w:rsidR="00C64489">
              <w:rPr>
                <w:rFonts w:ascii="Arial" w:hAnsi="Arial" w:cs="Arial"/>
                <w:sz w:val="20"/>
                <w:szCs w:val="20"/>
              </w:rPr>
              <w:t>on YouTube. This video series by Dr. Franke is entitled “</w:t>
            </w:r>
            <w:r w:rsidR="00C64489" w:rsidRPr="00C64489">
              <w:rPr>
                <w:rFonts w:ascii="Arial" w:hAnsi="Arial" w:cs="Arial"/>
                <w:sz w:val="20"/>
                <w:szCs w:val="20"/>
              </w:rPr>
              <w:t>Simplified Performance-Based Liquefaction Hazard Analysis Short Course</w:t>
            </w:r>
            <w:r w:rsidR="00C64489">
              <w:rPr>
                <w:rFonts w:ascii="Arial" w:hAnsi="Arial" w:cs="Arial"/>
                <w:sz w:val="20"/>
                <w:szCs w:val="20"/>
              </w:rPr>
              <w:t>”</w:t>
            </w:r>
            <w:r w:rsidR="004F7CC4">
              <w:rPr>
                <w:rFonts w:ascii="Arial" w:hAnsi="Arial" w:cs="Arial"/>
                <w:sz w:val="20"/>
                <w:szCs w:val="20"/>
              </w:rPr>
              <w:t xml:space="preserve"> and includes an introduction to the </w:t>
            </w:r>
            <w:proofErr w:type="spellStart"/>
            <w:r w:rsidR="004F7CC4">
              <w:rPr>
                <w:rFonts w:ascii="Arial" w:hAnsi="Arial" w:cs="Arial"/>
                <w:sz w:val="20"/>
                <w:szCs w:val="20"/>
              </w:rPr>
              <w:t>CPTLiq</w:t>
            </w:r>
            <w:proofErr w:type="spellEnd"/>
            <w:r w:rsidR="004F7CC4">
              <w:rPr>
                <w:rFonts w:ascii="Arial" w:hAnsi="Arial" w:cs="Arial"/>
                <w:sz w:val="20"/>
                <w:szCs w:val="20"/>
              </w:rPr>
              <w:t xml:space="preserve"> tool.</w:t>
            </w:r>
          </w:p>
          <w:p w14:paraId="4B84EA22" w14:textId="77777777" w:rsidR="002D74C2" w:rsidRDefault="002D74C2" w:rsidP="00716C86">
            <w:pPr>
              <w:spacing w:after="0" w:line="240" w:lineRule="auto"/>
              <w:rPr>
                <w:rFonts w:ascii="Arial" w:hAnsi="Arial" w:cs="Arial"/>
                <w:sz w:val="20"/>
                <w:szCs w:val="20"/>
              </w:rPr>
            </w:pPr>
          </w:p>
          <w:p w14:paraId="20792C11" w14:textId="77777777" w:rsidR="00FF7F6D" w:rsidRDefault="00B07C63" w:rsidP="006E7805">
            <w:pPr>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E21D85">
              <w:rPr>
                <w:rFonts w:ascii="Arial" w:hAnsi="Arial" w:cs="Arial"/>
                <w:sz w:val="20"/>
                <w:szCs w:val="20"/>
              </w:rPr>
              <w:t>No changes this quarter. Contract ended.</w:t>
            </w:r>
          </w:p>
          <w:p w14:paraId="1B8ED9E4" w14:textId="2F2102E7" w:rsidR="00E21D85" w:rsidRPr="006E7805" w:rsidRDefault="00E21D85"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A15EFA">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4E59660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 xml:space="preserve">Completed. </w:t>
            </w:r>
          </w:p>
          <w:p w14:paraId="37374F04" w14:textId="56AB8710"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 xml:space="preserve">Completed. </w:t>
            </w:r>
          </w:p>
          <w:p w14:paraId="5FDF2910" w14:textId="502774E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6655A6">
              <w:rPr>
                <w:rFonts w:ascii="Arial" w:hAnsi="Arial" w:cs="Arial"/>
                <w:sz w:val="20"/>
                <w:szCs w:val="20"/>
              </w:rPr>
              <w:t xml:space="preserve">Completed. UDOT will </w:t>
            </w:r>
            <w:r w:rsidR="00C54F47">
              <w:rPr>
                <w:rFonts w:ascii="Arial" w:hAnsi="Arial" w:cs="Arial"/>
                <w:sz w:val="20"/>
                <w:szCs w:val="20"/>
              </w:rPr>
              <w:t xml:space="preserve">share finalized versions of </w:t>
            </w:r>
            <w:proofErr w:type="spellStart"/>
            <w:r w:rsidR="006655A6">
              <w:rPr>
                <w:rFonts w:ascii="Arial" w:hAnsi="Arial" w:cs="Arial"/>
                <w:sz w:val="20"/>
                <w:szCs w:val="20"/>
              </w:rPr>
              <w:t>CPTLiq</w:t>
            </w:r>
            <w:proofErr w:type="spellEnd"/>
            <w:r w:rsidR="006655A6">
              <w:rPr>
                <w:rFonts w:ascii="Arial" w:hAnsi="Arial" w:cs="Arial"/>
                <w:sz w:val="20"/>
                <w:szCs w:val="20"/>
              </w:rPr>
              <w:t xml:space="preserve"> v1.42 and the user’s manual </w:t>
            </w:r>
            <w:r w:rsidR="00C54F47">
              <w:rPr>
                <w:rFonts w:ascii="Arial" w:hAnsi="Arial" w:cs="Arial"/>
                <w:sz w:val="20"/>
                <w:szCs w:val="20"/>
              </w:rPr>
              <w:t>w</w:t>
            </w:r>
            <w:r w:rsidR="006655A6">
              <w:rPr>
                <w:rFonts w:ascii="Arial" w:hAnsi="Arial" w:cs="Arial"/>
                <w:sz w:val="20"/>
                <w:szCs w:val="20"/>
              </w:rPr>
              <w:t>ith the TAC.</w:t>
            </w:r>
          </w:p>
          <w:p w14:paraId="0F373823" w14:textId="5EB1BE20"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F4540C">
              <w:rPr>
                <w:rFonts w:ascii="Arial" w:hAnsi="Arial" w:cs="Arial"/>
                <w:sz w:val="20"/>
                <w:szCs w:val="20"/>
              </w:rPr>
              <w:t>Completed. UDOT will publish the 2-phases final reports.</w:t>
            </w:r>
          </w:p>
          <w:p w14:paraId="4EF51F2B" w14:textId="77777777" w:rsidR="00F4540C" w:rsidRPr="002D74C2" w:rsidRDefault="00B07C63" w:rsidP="00F4540C">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F4540C">
              <w:rPr>
                <w:rFonts w:ascii="Arial" w:hAnsi="Arial" w:cs="Arial"/>
                <w:sz w:val="20"/>
                <w:szCs w:val="20"/>
              </w:rPr>
              <w:t>Completed. Journal papers and abstracts for sharing results at targeted professional conferences are underway.</w:t>
            </w:r>
          </w:p>
          <w:p w14:paraId="194C2A92" w14:textId="5FE5B78F"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F4540C">
              <w:rPr>
                <w:rFonts w:ascii="Arial" w:hAnsi="Arial" w:cs="Arial"/>
                <w:sz w:val="20"/>
                <w:szCs w:val="20"/>
              </w:rPr>
              <w:t xml:space="preserve">Completed. </w:t>
            </w:r>
            <w:r w:rsidR="00DB1E57">
              <w:rPr>
                <w:rFonts w:ascii="Arial" w:hAnsi="Arial" w:cs="Arial"/>
                <w:sz w:val="20"/>
                <w:szCs w:val="20"/>
              </w:rPr>
              <w:t xml:space="preserve">Share the </w:t>
            </w:r>
            <w:r w:rsidR="00CE69DC">
              <w:rPr>
                <w:rFonts w:ascii="Arial" w:hAnsi="Arial" w:cs="Arial"/>
                <w:sz w:val="20"/>
                <w:szCs w:val="20"/>
              </w:rPr>
              <w:t xml:space="preserve">training videos </w:t>
            </w:r>
            <w:r w:rsidR="00DB1E57">
              <w:rPr>
                <w:rFonts w:ascii="Arial" w:hAnsi="Arial" w:cs="Arial"/>
                <w:sz w:val="20"/>
                <w:szCs w:val="20"/>
              </w:rPr>
              <w:t xml:space="preserve">with the TAC members via </w:t>
            </w:r>
            <w:r w:rsidR="00CE69DC">
              <w:rPr>
                <w:rFonts w:ascii="Arial" w:hAnsi="Arial" w:cs="Arial"/>
                <w:sz w:val="20"/>
                <w:szCs w:val="20"/>
              </w:rPr>
              <w:t>YouTube</w:t>
            </w:r>
            <w:r w:rsidR="00C83DE9">
              <w:rPr>
                <w:rFonts w:ascii="Arial" w:hAnsi="Arial" w:cs="Arial"/>
                <w:sz w:val="20"/>
                <w:szCs w:val="20"/>
              </w:rPr>
              <w:t>.</w:t>
            </w:r>
            <w:r w:rsidR="003705C1">
              <w:rPr>
                <w:rFonts w:ascii="Arial" w:hAnsi="Arial" w:cs="Arial"/>
                <w:sz w:val="20"/>
                <w:szCs w:val="20"/>
              </w:rPr>
              <w:t xml:space="preserve"> C</w:t>
            </w:r>
            <w:r w:rsidR="003705C1" w:rsidRPr="003705C1">
              <w:rPr>
                <w:rFonts w:ascii="Arial" w:hAnsi="Arial" w:cs="Arial"/>
                <w:sz w:val="20"/>
                <w:szCs w:val="20"/>
              </w:rPr>
              <w:t>onsider following up with a practice workshop/interactive live session online with each TPF state and interested neighboring states.</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48CBE0F1"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B3AF8">
              <w:rPr>
                <w:rFonts w:ascii="Arial" w:hAnsi="Arial" w:cs="Arial"/>
                <w:sz w:val="20"/>
                <w:szCs w:val="20"/>
              </w:rPr>
              <w:t xml:space="preserve">No changes </w:t>
            </w:r>
            <w:r w:rsidR="0061634D">
              <w:rPr>
                <w:rFonts w:ascii="Arial" w:hAnsi="Arial" w:cs="Arial"/>
                <w:sz w:val="20"/>
                <w:szCs w:val="20"/>
              </w:rPr>
              <w:t xml:space="preserve">are </w:t>
            </w:r>
            <w:r w:rsidR="005B3AF8">
              <w:rPr>
                <w:rFonts w:ascii="Arial" w:hAnsi="Arial" w:cs="Arial"/>
                <w:sz w:val="20"/>
                <w:szCs w:val="20"/>
              </w:rPr>
              <w:t>planned.</w:t>
            </w:r>
            <w:r w:rsidR="00BD6FCD">
              <w:rPr>
                <w:rFonts w:ascii="Arial" w:hAnsi="Arial" w:cs="Arial"/>
                <w:sz w:val="20"/>
                <w:szCs w:val="20"/>
              </w:rPr>
              <w:t xml:space="preserve"> Contract ended.</w:t>
            </w:r>
          </w:p>
          <w:p w14:paraId="4AB17B49" w14:textId="507E7C4E" w:rsidR="00FF7F6D" w:rsidRPr="0078688E" w:rsidRDefault="00FF7F6D"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C54F47">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r w:rsidRPr="00A15EFA">
              <w:rPr>
                <w:rFonts w:ascii="Arial" w:hAnsi="Arial" w:cs="Arial"/>
                <w:b/>
                <w:sz w:val="20"/>
                <w:szCs w:val="20"/>
              </w:rPr>
              <w:t>Significant Results:</w:t>
            </w:r>
          </w:p>
          <w:p w14:paraId="1D4D14DF" w14:textId="6021DF53" w:rsidR="00B03FA3" w:rsidRDefault="00B03FA3" w:rsidP="00B06774">
            <w:pPr>
              <w:spacing w:after="0" w:line="240" w:lineRule="auto"/>
              <w:rPr>
                <w:rFonts w:ascii="Arial" w:hAnsi="Arial" w:cs="Arial"/>
                <w:strike/>
                <w:sz w:val="20"/>
                <w:szCs w:val="20"/>
              </w:rPr>
            </w:pPr>
          </w:p>
          <w:p w14:paraId="7ABE5E86" w14:textId="2165DF4E" w:rsidR="006215F5" w:rsidRDefault="0024246A" w:rsidP="00B06774">
            <w:pPr>
              <w:spacing w:after="0" w:line="240" w:lineRule="auto"/>
              <w:rPr>
                <w:rFonts w:ascii="Arial" w:hAnsi="Arial" w:cs="Arial"/>
                <w:sz w:val="20"/>
                <w:szCs w:val="20"/>
                <w:u w:val="single"/>
              </w:rPr>
            </w:pPr>
            <w:r w:rsidRPr="00966A8B">
              <w:rPr>
                <w:rFonts w:ascii="Arial" w:hAnsi="Arial" w:cs="Arial"/>
                <w:sz w:val="20"/>
                <w:szCs w:val="20"/>
              </w:rPr>
              <w:t xml:space="preserve">The simplified performance-based CPT liquefaction hazard analysis spreadsheet </w:t>
            </w:r>
            <w:proofErr w:type="spellStart"/>
            <w:r w:rsidRPr="00966A8B">
              <w:rPr>
                <w:rFonts w:ascii="Arial" w:hAnsi="Arial" w:cs="Arial"/>
                <w:sz w:val="20"/>
                <w:szCs w:val="20"/>
              </w:rPr>
              <w:t>CPTLiq</w:t>
            </w:r>
            <w:proofErr w:type="spellEnd"/>
            <w:r w:rsidRPr="00966A8B">
              <w:rPr>
                <w:rFonts w:ascii="Arial" w:hAnsi="Arial" w:cs="Arial"/>
                <w:sz w:val="20"/>
                <w:szCs w:val="20"/>
              </w:rPr>
              <w:t xml:space="preserve"> has been </w:t>
            </w:r>
            <w:r w:rsidR="00CE69DC" w:rsidRPr="00966A8B">
              <w:rPr>
                <w:rFonts w:ascii="Arial" w:hAnsi="Arial" w:cs="Arial"/>
                <w:sz w:val="20"/>
                <w:szCs w:val="20"/>
              </w:rPr>
              <w:t>improved and optimized</w:t>
            </w:r>
            <w:r w:rsidR="00613F3F" w:rsidRPr="00966A8B">
              <w:rPr>
                <w:rFonts w:ascii="Arial" w:hAnsi="Arial" w:cs="Arial"/>
                <w:sz w:val="20"/>
                <w:szCs w:val="20"/>
              </w:rPr>
              <w:t xml:space="preserve"> in version 1.4</w:t>
            </w:r>
            <w:r w:rsidR="00966A8B" w:rsidRPr="00966A8B">
              <w:rPr>
                <w:rFonts w:ascii="Arial" w:hAnsi="Arial" w:cs="Arial"/>
                <w:sz w:val="20"/>
                <w:szCs w:val="20"/>
              </w:rPr>
              <w:t>2</w:t>
            </w:r>
            <w:r w:rsidR="00CE69DC" w:rsidRPr="00C54F47">
              <w:rPr>
                <w:rFonts w:ascii="Arial" w:hAnsi="Arial" w:cs="Arial"/>
                <w:sz w:val="20"/>
                <w:szCs w:val="20"/>
              </w:rPr>
              <w:t>.</w:t>
            </w:r>
          </w:p>
          <w:p w14:paraId="3FF14334" w14:textId="14B3A9C7" w:rsidR="002B7E2E" w:rsidRDefault="002B7E2E" w:rsidP="00B06774">
            <w:pPr>
              <w:spacing w:after="0" w:line="240" w:lineRule="auto"/>
              <w:rPr>
                <w:rFonts w:ascii="Arial" w:hAnsi="Arial" w:cs="Arial"/>
                <w:sz w:val="20"/>
                <w:szCs w:val="20"/>
              </w:rPr>
            </w:pPr>
          </w:p>
          <w:p w14:paraId="0EF538E7" w14:textId="338D997E" w:rsidR="00966A8B" w:rsidRPr="009E555F" w:rsidRDefault="00966A8B" w:rsidP="00966A8B">
            <w:pPr>
              <w:spacing w:after="0" w:line="240" w:lineRule="auto"/>
              <w:rPr>
                <w:rFonts w:ascii="Arial" w:hAnsi="Arial" w:cs="Arial"/>
                <w:bCs/>
                <w:sz w:val="20"/>
                <w:szCs w:val="20"/>
              </w:rPr>
            </w:pPr>
            <w:r>
              <w:rPr>
                <w:rFonts w:ascii="Arial" w:hAnsi="Arial" w:cs="Arial"/>
                <w:bCs/>
                <w:sz w:val="20"/>
                <w:szCs w:val="20"/>
              </w:rPr>
              <w:t xml:space="preserve">Final revisions to the 2-phases final reports, </w:t>
            </w:r>
            <w:proofErr w:type="spellStart"/>
            <w:r>
              <w:rPr>
                <w:rFonts w:ascii="Arial" w:hAnsi="Arial" w:cs="Arial"/>
                <w:bCs/>
                <w:sz w:val="20"/>
                <w:szCs w:val="20"/>
              </w:rPr>
              <w:t>CPTLiq</w:t>
            </w:r>
            <w:proofErr w:type="spellEnd"/>
            <w:r>
              <w:rPr>
                <w:rFonts w:ascii="Arial" w:hAnsi="Arial" w:cs="Arial"/>
                <w:bCs/>
                <w:sz w:val="20"/>
                <w:szCs w:val="20"/>
              </w:rPr>
              <w:t xml:space="preserve">, and </w:t>
            </w:r>
            <w:r w:rsidR="00864E36">
              <w:rPr>
                <w:rFonts w:ascii="Arial" w:hAnsi="Arial" w:cs="Arial"/>
                <w:bCs/>
                <w:sz w:val="20"/>
                <w:szCs w:val="20"/>
              </w:rPr>
              <w:t xml:space="preserve">the </w:t>
            </w:r>
            <w:r>
              <w:rPr>
                <w:rFonts w:ascii="Arial" w:hAnsi="Arial" w:cs="Arial"/>
                <w:bCs/>
                <w:sz w:val="20"/>
                <w:szCs w:val="20"/>
              </w:rPr>
              <w:t>user’s manual are being coordinated with UDOT and BYU.</w:t>
            </w:r>
          </w:p>
          <w:p w14:paraId="34110D8D" w14:textId="77777777" w:rsidR="00FF7F6D" w:rsidRDefault="00FF7F6D" w:rsidP="00B06774">
            <w:pPr>
              <w:spacing w:after="0" w:line="240" w:lineRule="auto"/>
              <w:rPr>
                <w:rFonts w:ascii="Arial" w:hAnsi="Arial" w:cs="Arial"/>
                <w:sz w:val="20"/>
                <w:szCs w:val="20"/>
              </w:rPr>
            </w:pPr>
          </w:p>
          <w:p w14:paraId="28728BDB" w14:textId="2838218B" w:rsidR="00C54F47" w:rsidRDefault="00C54F47" w:rsidP="00B06774">
            <w:pPr>
              <w:spacing w:after="0" w:line="240" w:lineRule="auto"/>
              <w:rPr>
                <w:rFonts w:ascii="Arial" w:hAnsi="Arial" w:cs="Arial"/>
                <w:sz w:val="20"/>
                <w:szCs w:val="20"/>
              </w:rPr>
            </w:pPr>
            <w:r>
              <w:rPr>
                <w:rFonts w:ascii="Arial" w:hAnsi="Arial" w:cs="Arial"/>
                <w:sz w:val="20"/>
                <w:szCs w:val="20"/>
              </w:rPr>
              <w:t>Eight</w:t>
            </w:r>
            <w:r>
              <w:rPr>
                <w:rFonts w:ascii="Arial" w:hAnsi="Arial" w:cs="Arial"/>
                <w:sz w:val="20"/>
                <w:szCs w:val="20"/>
              </w:rPr>
              <w:t xml:space="preserve"> training videos based on this research project </w:t>
            </w:r>
            <w:r>
              <w:rPr>
                <w:rFonts w:ascii="Arial" w:hAnsi="Arial" w:cs="Arial"/>
                <w:sz w:val="20"/>
                <w:szCs w:val="20"/>
              </w:rPr>
              <w:t xml:space="preserve">were </w:t>
            </w:r>
            <w:r>
              <w:rPr>
                <w:rFonts w:ascii="Arial" w:hAnsi="Arial" w:cs="Arial"/>
                <w:sz w:val="20"/>
                <w:szCs w:val="20"/>
              </w:rPr>
              <w:t>posted by BYU on YouTube. This video series by Dr. Franke is entitled “</w:t>
            </w:r>
            <w:r w:rsidRPr="00C64489">
              <w:rPr>
                <w:rFonts w:ascii="Arial" w:hAnsi="Arial" w:cs="Arial"/>
                <w:sz w:val="20"/>
                <w:szCs w:val="20"/>
              </w:rPr>
              <w:t>Simplified Performance-Based Liquefaction Hazard Analysis Short Course</w:t>
            </w:r>
            <w:r>
              <w:rPr>
                <w:rFonts w:ascii="Arial" w:hAnsi="Arial" w:cs="Arial"/>
                <w:sz w:val="20"/>
                <w:szCs w:val="20"/>
              </w:rPr>
              <w:t xml:space="preserve">” and includes an introduction to the </w:t>
            </w:r>
            <w:proofErr w:type="spellStart"/>
            <w:r>
              <w:rPr>
                <w:rFonts w:ascii="Arial" w:hAnsi="Arial" w:cs="Arial"/>
                <w:sz w:val="20"/>
                <w:szCs w:val="20"/>
              </w:rPr>
              <w:t>CPTLiq</w:t>
            </w:r>
            <w:proofErr w:type="spellEnd"/>
            <w:r>
              <w:rPr>
                <w:rFonts w:ascii="Arial" w:hAnsi="Arial" w:cs="Arial"/>
                <w:sz w:val="20"/>
                <w:szCs w:val="20"/>
              </w:rPr>
              <w:t xml:space="preserve"> tool.</w:t>
            </w:r>
          </w:p>
          <w:p w14:paraId="312668DC" w14:textId="0D41980B" w:rsidR="00C54F47" w:rsidRPr="00B06774" w:rsidRDefault="00C54F47" w:rsidP="00B06774">
            <w:pPr>
              <w:spacing w:after="0" w:line="240" w:lineRule="auto"/>
              <w:rPr>
                <w:rFonts w:ascii="Arial" w:hAnsi="Arial" w:cs="Arial"/>
                <w:sz w:val="20"/>
                <w:szCs w:val="20"/>
              </w:rPr>
            </w:pPr>
          </w:p>
        </w:tc>
      </w:tr>
      <w:tr w:rsidR="000C209F" w:rsidRPr="00360664" w14:paraId="4E70881F" w14:textId="77777777" w:rsidTr="00C54F47">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w:t>
            </w:r>
            <w:r w:rsidR="00167625">
              <w:rPr>
                <w:rFonts w:ascii="Arial" w:hAnsi="Arial" w:cs="Arial"/>
                <w:sz w:val="20"/>
                <w:szCs w:val="20"/>
              </w:rPr>
              <w:lastRenderedPageBreak/>
              <w:t xml:space="preserve">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00AEC111"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t>
            </w:r>
            <w:r w:rsidR="007F3E5E">
              <w:rPr>
                <w:rFonts w:ascii="Arial" w:hAnsi="Arial" w:cs="Arial"/>
                <w:sz w:val="20"/>
                <w:szCs w:val="20"/>
              </w:rPr>
              <w:t>(</w:t>
            </w:r>
            <w:proofErr w:type="spellStart"/>
            <w:r w:rsidR="007F3E5E">
              <w:rPr>
                <w:rFonts w:ascii="Arial" w:hAnsi="Arial" w:cs="Arial"/>
                <w:sz w:val="20"/>
                <w:szCs w:val="20"/>
              </w:rPr>
              <w:t>CPTL</w:t>
            </w:r>
            <w:r w:rsidR="00A150CE">
              <w:rPr>
                <w:rFonts w:ascii="Arial" w:hAnsi="Arial" w:cs="Arial"/>
                <w:sz w:val="20"/>
                <w:szCs w:val="20"/>
              </w:rPr>
              <w:t>iq</w:t>
            </w:r>
            <w:proofErr w:type="spellEnd"/>
            <w:r w:rsidR="007F3E5E">
              <w:rPr>
                <w:rFonts w:ascii="Arial" w:hAnsi="Arial" w:cs="Arial"/>
                <w:sz w:val="20"/>
                <w:szCs w:val="20"/>
              </w:rPr>
              <w:t xml:space="preserve">) </w:t>
            </w:r>
            <w:r w:rsidR="00A150CE">
              <w:rPr>
                <w:rFonts w:ascii="Arial" w:hAnsi="Arial" w:cs="Arial"/>
                <w:sz w:val="20"/>
                <w:szCs w:val="20"/>
              </w:rPr>
              <w:t xml:space="preserve">has been </w:t>
            </w:r>
            <w:r w:rsidR="007F3E5E">
              <w:rPr>
                <w:rFonts w:ascii="Arial" w:hAnsi="Arial" w:cs="Arial"/>
                <w:sz w:val="20"/>
                <w:szCs w:val="20"/>
              </w:rPr>
              <w:t>develop</w:t>
            </w:r>
            <w:r w:rsidR="00A150CE">
              <w:rPr>
                <w:rFonts w:ascii="Arial" w:hAnsi="Arial" w:cs="Arial"/>
                <w:sz w:val="20"/>
                <w:szCs w:val="20"/>
              </w:rPr>
              <w:t>ed</w:t>
            </w:r>
            <w:r w:rsidR="007F3E5E">
              <w:rPr>
                <w:rFonts w:ascii="Arial" w:hAnsi="Arial" w:cs="Arial"/>
                <w:sz w:val="20"/>
                <w:szCs w:val="20"/>
              </w:rPr>
              <w:t xml:space="preserve"> </w:t>
            </w:r>
            <w:r>
              <w:rPr>
                <w:rFonts w:ascii="Arial" w:hAnsi="Arial" w:cs="Arial"/>
                <w:sz w:val="20"/>
                <w:szCs w:val="20"/>
              </w:rPr>
              <w:t>as part of the research, and will be useful for practical implementation of the performance-based methods in engineering practice.</w:t>
            </w:r>
            <w:r w:rsidR="00AA1C3F">
              <w:rPr>
                <w:rFonts w:ascii="Arial" w:hAnsi="Arial" w:cs="Arial"/>
                <w:sz w:val="20"/>
                <w:szCs w:val="20"/>
              </w:rPr>
              <w:t xml:space="preserve"> The procedures that </w:t>
            </w:r>
            <w:r w:rsidR="008F4A03">
              <w:rPr>
                <w:rFonts w:ascii="Arial" w:hAnsi="Arial" w:cs="Arial"/>
                <w:sz w:val="20"/>
                <w:szCs w:val="20"/>
              </w:rPr>
              <w:t xml:space="preserve">were </w:t>
            </w:r>
            <w:r w:rsidR="00AA1C3F">
              <w:rPr>
                <w:rFonts w:ascii="Arial" w:hAnsi="Arial" w:cs="Arial"/>
                <w:sz w:val="20"/>
                <w:szCs w:val="20"/>
              </w:rPr>
              <w:t xml:space="preserve">developed </w:t>
            </w:r>
            <w:r w:rsidR="008F4A03">
              <w:rPr>
                <w:rFonts w:ascii="Arial" w:hAnsi="Arial" w:cs="Arial"/>
                <w:sz w:val="20"/>
                <w:szCs w:val="20"/>
              </w:rPr>
              <w:t xml:space="preserve">in this research have been </w:t>
            </w:r>
            <w:r w:rsidR="00AA1C3F">
              <w:rPr>
                <w:rFonts w:ascii="Arial" w:hAnsi="Arial" w:cs="Arial"/>
                <w:sz w:val="20"/>
                <w:szCs w:val="20"/>
              </w:rPr>
              <w:t xml:space="preserve">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C0A7F" w14:textId="77777777" w:rsidR="006B2A12" w:rsidRDefault="006B2A12" w:rsidP="00106C83">
      <w:pPr>
        <w:spacing w:after="0" w:line="240" w:lineRule="auto"/>
      </w:pPr>
      <w:r>
        <w:separator/>
      </w:r>
    </w:p>
  </w:endnote>
  <w:endnote w:type="continuationSeparator" w:id="0">
    <w:p w14:paraId="6DEF0B1D" w14:textId="77777777" w:rsidR="006B2A12" w:rsidRDefault="006B2A1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5509C" w14:textId="77777777" w:rsidR="006B2A12" w:rsidRDefault="006B2A12" w:rsidP="00106C83">
      <w:pPr>
        <w:spacing w:after="0" w:line="240" w:lineRule="auto"/>
      </w:pPr>
      <w:r>
        <w:separator/>
      </w:r>
    </w:p>
  </w:footnote>
  <w:footnote w:type="continuationSeparator" w:id="0">
    <w:p w14:paraId="085466CC" w14:textId="77777777" w:rsidR="006B2A12" w:rsidRDefault="006B2A1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5D0F"/>
    <w:rsid w:val="00006CB3"/>
    <w:rsid w:val="00010300"/>
    <w:rsid w:val="0001316D"/>
    <w:rsid w:val="00015D61"/>
    <w:rsid w:val="00016052"/>
    <w:rsid w:val="00020513"/>
    <w:rsid w:val="00021A3F"/>
    <w:rsid w:val="00021E18"/>
    <w:rsid w:val="000238AB"/>
    <w:rsid w:val="00026EAC"/>
    <w:rsid w:val="00026FE4"/>
    <w:rsid w:val="00027840"/>
    <w:rsid w:val="000305F4"/>
    <w:rsid w:val="0003260A"/>
    <w:rsid w:val="000335CC"/>
    <w:rsid w:val="000342EB"/>
    <w:rsid w:val="00035DAD"/>
    <w:rsid w:val="000365EA"/>
    <w:rsid w:val="00037FBC"/>
    <w:rsid w:val="00040795"/>
    <w:rsid w:val="000452C8"/>
    <w:rsid w:val="00045C7E"/>
    <w:rsid w:val="00046DCA"/>
    <w:rsid w:val="000548E7"/>
    <w:rsid w:val="00055563"/>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6B25"/>
    <w:rsid w:val="000A7C22"/>
    <w:rsid w:val="000B1557"/>
    <w:rsid w:val="000B2F53"/>
    <w:rsid w:val="000B665A"/>
    <w:rsid w:val="000C19CB"/>
    <w:rsid w:val="000C209F"/>
    <w:rsid w:val="000C2F8D"/>
    <w:rsid w:val="000C3E6D"/>
    <w:rsid w:val="000C4744"/>
    <w:rsid w:val="000C4AC9"/>
    <w:rsid w:val="000C65A5"/>
    <w:rsid w:val="000D1273"/>
    <w:rsid w:val="000D38C4"/>
    <w:rsid w:val="000D463D"/>
    <w:rsid w:val="000D635A"/>
    <w:rsid w:val="000D6962"/>
    <w:rsid w:val="000D7EAD"/>
    <w:rsid w:val="000E112D"/>
    <w:rsid w:val="000E189F"/>
    <w:rsid w:val="000E1C3A"/>
    <w:rsid w:val="000E424F"/>
    <w:rsid w:val="000F489B"/>
    <w:rsid w:val="000F5382"/>
    <w:rsid w:val="000F615B"/>
    <w:rsid w:val="000F73AD"/>
    <w:rsid w:val="000F752B"/>
    <w:rsid w:val="000F7DCA"/>
    <w:rsid w:val="001028A5"/>
    <w:rsid w:val="0010375C"/>
    <w:rsid w:val="00103835"/>
    <w:rsid w:val="00106C83"/>
    <w:rsid w:val="00113442"/>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67CA"/>
    <w:rsid w:val="00167625"/>
    <w:rsid w:val="001704B0"/>
    <w:rsid w:val="001729B6"/>
    <w:rsid w:val="001742DF"/>
    <w:rsid w:val="00174FA3"/>
    <w:rsid w:val="00176B22"/>
    <w:rsid w:val="00177D27"/>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C7B1F"/>
    <w:rsid w:val="001D1DB8"/>
    <w:rsid w:val="001D2FB4"/>
    <w:rsid w:val="001D763A"/>
    <w:rsid w:val="001D77C2"/>
    <w:rsid w:val="001D7F6C"/>
    <w:rsid w:val="001E21D0"/>
    <w:rsid w:val="001E2B3B"/>
    <w:rsid w:val="001E7777"/>
    <w:rsid w:val="001F0AD7"/>
    <w:rsid w:val="001F10B5"/>
    <w:rsid w:val="001F1101"/>
    <w:rsid w:val="001F3C02"/>
    <w:rsid w:val="001F4ED9"/>
    <w:rsid w:val="001F7414"/>
    <w:rsid w:val="00202788"/>
    <w:rsid w:val="002028BE"/>
    <w:rsid w:val="00205F86"/>
    <w:rsid w:val="0020636B"/>
    <w:rsid w:val="0021446D"/>
    <w:rsid w:val="00214FE9"/>
    <w:rsid w:val="00215F63"/>
    <w:rsid w:val="00215FC8"/>
    <w:rsid w:val="00217F53"/>
    <w:rsid w:val="0022101B"/>
    <w:rsid w:val="00221214"/>
    <w:rsid w:val="00225004"/>
    <w:rsid w:val="0023315F"/>
    <w:rsid w:val="00234D0B"/>
    <w:rsid w:val="00236961"/>
    <w:rsid w:val="00236E81"/>
    <w:rsid w:val="00237469"/>
    <w:rsid w:val="00240A8E"/>
    <w:rsid w:val="002416F6"/>
    <w:rsid w:val="0024246A"/>
    <w:rsid w:val="00243027"/>
    <w:rsid w:val="00243FCC"/>
    <w:rsid w:val="002442E9"/>
    <w:rsid w:val="00244B49"/>
    <w:rsid w:val="00245D5B"/>
    <w:rsid w:val="0025100B"/>
    <w:rsid w:val="0025205E"/>
    <w:rsid w:val="002571EA"/>
    <w:rsid w:val="0026101D"/>
    <w:rsid w:val="002661B7"/>
    <w:rsid w:val="00271658"/>
    <w:rsid w:val="00272964"/>
    <w:rsid w:val="002742C3"/>
    <w:rsid w:val="002752EA"/>
    <w:rsid w:val="002754B4"/>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5292"/>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05C1"/>
    <w:rsid w:val="003712E1"/>
    <w:rsid w:val="0037345C"/>
    <w:rsid w:val="003739F6"/>
    <w:rsid w:val="00374D25"/>
    <w:rsid w:val="0037649F"/>
    <w:rsid w:val="00382110"/>
    <w:rsid w:val="00384F02"/>
    <w:rsid w:val="0038529F"/>
    <w:rsid w:val="003859E2"/>
    <w:rsid w:val="00385AFF"/>
    <w:rsid w:val="00385EE7"/>
    <w:rsid w:val="00386FBE"/>
    <w:rsid w:val="0038705A"/>
    <w:rsid w:val="003941DE"/>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4E25"/>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EBA"/>
    <w:rsid w:val="00475B6A"/>
    <w:rsid w:val="00476357"/>
    <w:rsid w:val="00476BA3"/>
    <w:rsid w:val="00480AC3"/>
    <w:rsid w:val="004828D8"/>
    <w:rsid w:val="004846CC"/>
    <w:rsid w:val="0048471D"/>
    <w:rsid w:val="004868B9"/>
    <w:rsid w:val="004913CE"/>
    <w:rsid w:val="00492C17"/>
    <w:rsid w:val="004974AD"/>
    <w:rsid w:val="004974E1"/>
    <w:rsid w:val="004A0209"/>
    <w:rsid w:val="004A3ABB"/>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6E50"/>
    <w:rsid w:val="004E771A"/>
    <w:rsid w:val="004F017B"/>
    <w:rsid w:val="004F173B"/>
    <w:rsid w:val="004F586D"/>
    <w:rsid w:val="004F7CC4"/>
    <w:rsid w:val="00501478"/>
    <w:rsid w:val="005030A0"/>
    <w:rsid w:val="00503310"/>
    <w:rsid w:val="00504F10"/>
    <w:rsid w:val="00505377"/>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3AF8"/>
    <w:rsid w:val="005B4511"/>
    <w:rsid w:val="005B4745"/>
    <w:rsid w:val="005B5FF2"/>
    <w:rsid w:val="005C01E8"/>
    <w:rsid w:val="005C058D"/>
    <w:rsid w:val="005C2C1F"/>
    <w:rsid w:val="005C6D51"/>
    <w:rsid w:val="005C75FE"/>
    <w:rsid w:val="005C7625"/>
    <w:rsid w:val="005D1401"/>
    <w:rsid w:val="005D25B4"/>
    <w:rsid w:val="005D3419"/>
    <w:rsid w:val="005D567C"/>
    <w:rsid w:val="005D676C"/>
    <w:rsid w:val="005D7C5E"/>
    <w:rsid w:val="005F2022"/>
    <w:rsid w:val="005F4D02"/>
    <w:rsid w:val="005F5558"/>
    <w:rsid w:val="005F7A65"/>
    <w:rsid w:val="0060089A"/>
    <w:rsid w:val="006015F0"/>
    <w:rsid w:val="00601AE7"/>
    <w:rsid w:val="00601C34"/>
    <w:rsid w:val="00601EBD"/>
    <w:rsid w:val="00602A2F"/>
    <w:rsid w:val="0060386E"/>
    <w:rsid w:val="00603F07"/>
    <w:rsid w:val="0060466C"/>
    <w:rsid w:val="006073E2"/>
    <w:rsid w:val="00611C50"/>
    <w:rsid w:val="00613F3F"/>
    <w:rsid w:val="0061634D"/>
    <w:rsid w:val="006168C2"/>
    <w:rsid w:val="00620B85"/>
    <w:rsid w:val="006215F5"/>
    <w:rsid w:val="00623262"/>
    <w:rsid w:val="006232CC"/>
    <w:rsid w:val="00623CFE"/>
    <w:rsid w:val="00626480"/>
    <w:rsid w:val="00631C35"/>
    <w:rsid w:val="00631D3F"/>
    <w:rsid w:val="006337FF"/>
    <w:rsid w:val="00636B01"/>
    <w:rsid w:val="00637E5B"/>
    <w:rsid w:val="00640344"/>
    <w:rsid w:val="006406B6"/>
    <w:rsid w:val="00640E08"/>
    <w:rsid w:val="00641054"/>
    <w:rsid w:val="00642821"/>
    <w:rsid w:val="00642D1A"/>
    <w:rsid w:val="0064542D"/>
    <w:rsid w:val="00645C02"/>
    <w:rsid w:val="00646FAC"/>
    <w:rsid w:val="00653AE0"/>
    <w:rsid w:val="00653B7F"/>
    <w:rsid w:val="00654B31"/>
    <w:rsid w:val="00657540"/>
    <w:rsid w:val="006645A1"/>
    <w:rsid w:val="0066537B"/>
    <w:rsid w:val="006655A6"/>
    <w:rsid w:val="00670A8E"/>
    <w:rsid w:val="0068036E"/>
    <w:rsid w:val="00682C5E"/>
    <w:rsid w:val="00683D12"/>
    <w:rsid w:val="00684077"/>
    <w:rsid w:val="00687192"/>
    <w:rsid w:val="00692F4C"/>
    <w:rsid w:val="006943E3"/>
    <w:rsid w:val="006A5420"/>
    <w:rsid w:val="006A5F4C"/>
    <w:rsid w:val="006A67A8"/>
    <w:rsid w:val="006A7AC1"/>
    <w:rsid w:val="006B1998"/>
    <w:rsid w:val="006B2A12"/>
    <w:rsid w:val="006B42FE"/>
    <w:rsid w:val="006B6D4A"/>
    <w:rsid w:val="006B7448"/>
    <w:rsid w:val="006B7F63"/>
    <w:rsid w:val="006C08D2"/>
    <w:rsid w:val="006C1783"/>
    <w:rsid w:val="006C2158"/>
    <w:rsid w:val="006C2DA5"/>
    <w:rsid w:val="006C378D"/>
    <w:rsid w:val="006C438C"/>
    <w:rsid w:val="006C4E6B"/>
    <w:rsid w:val="006C50DB"/>
    <w:rsid w:val="006C7095"/>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3213"/>
    <w:rsid w:val="00774CA4"/>
    <w:rsid w:val="00774FAA"/>
    <w:rsid w:val="00775458"/>
    <w:rsid w:val="007762B5"/>
    <w:rsid w:val="00777B5F"/>
    <w:rsid w:val="00777C1F"/>
    <w:rsid w:val="00784EC4"/>
    <w:rsid w:val="0078688E"/>
    <w:rsid w:val="00787862"/>
    <w:rsid w:val="007905E2"/>
    <w:rsid w:val="00790C4A"/>
    <w:rsid w:val="0079114B"/>
    <w:rsid w:val="00791668"/>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3C95"/>
    <w:rsid w:val="007D5695"/>
    <w:rsid w:val="007D5CA9"/>
    <w:rsid w:val="007D695F"/>
    <w:rsid w:val="007D7074"/>
    <w:rsid w:val="007D740F"/>
    <w:rsid w:val="007D7479"/>
    <w:rsid w:val="007E5BD2"/>
    <w:rsid w:val="007F005D"/>
    <w:rsid w:val="007F0353"/>
    <w:rsid w:val="007F0BF1"/>
    <w:rsid w:val="007F2705"/>
    <w:rsid w:val="007F31FF"/>
    <w:rsid w:val="007F3E5E"/>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0789"/>
    <w:rsid w:val="00821CFD"/>
    <w:rsid w:val="00821F4B"/>
    <w:rsid w:val="0082254F"/>
    <w:rsid w:val="00822B79"/>
    <w:rsid w:val="00822CEE"/>
    <w:rsid w:val="00822FE0"/>
    <w:rsid w:val="00823C97"/>
    <w:rsid w:val="00826193"/>
    <w:rsid w:val="0082667F"/>
    <w:rsid w:val="00826F63"/>
    <w:rsid w:val="008273D7"/>
    <w:rsid w:val="00833757"/>
    <w:rsid w:val="00833A7A"/>
    <w:rsid w:val="00833D43"/>
    <w:rsid w:val="00842C14"/>
    <w:rsid w:val="008451C1"/>
    <w:rsid w:val="00845B74"/>
    <w:rsid w:val="008479DD"/>
    <w:rsid w:val="00851509"/>
    <w:rsid w:val="00851FDC"/>
    <w:rsid w:val="008531FF"/>
    <w:rsid w:val="00853ADF"/>
    <w:rsid w:val="00854A9B"/>
    <w:rsid w:val="008559B8"/>
    <w:rsid w:val="008633F9"/>
    <w:rsid w:val="00863AD7"/>
    <w:rsid w:val="00864DD3"/>
    <w:rsid w:val="00864E36"/>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5FA3"/>
    <w:rsid w:val="008A6693"/>
    <w:rsid w:val="008B15DB"/>
    <w:rsid w:val="008B3332"/>
    <w:rsid w:val="008B449D"/>
    <w:rsid w:val="008B7F86"/>
    <w:rsid w:val="008C06A5"/>
    <w:rsid w:val="008C070D"/>
    <w:rsid w:val="008C1AE4"/>
    <w:rsid w:val="008C1DED"/>
    <w:rsid w:val="008C22B3"/>
    <w:rsid w:val="008C3B79"/>
    <w:rsid w:val="008D06D3"/>
    <w:rsid w:val="008D1B39"/>
    <w:rsid w:val="008D26A5"/>
    <w:rsid w:val="008D3307"/>
    <w:rsid w:val="008E2853"/>
    <w:rsid w:val="008E57BB"/>
    <w:rsid w:val="008E6949"/>
    <w:rsid w:val="008E6C4D"/>
    <w:rsid w:val="008E6F0C"/>
    <w:rsid w:val="008E75C5"/>
    <w:rsid w:val="008E7F29"/>
    <w:rsid w:val="008F00F3"/>
    <w:rsid w:val="008F3D6B"/>
    <w:rsid w:val="008F4A03"/>
    <w:rsid w:val="008F5A12"/>
    <w:rsid w:val="008F7F87"/>
    <w:rsid w:val="00900981"/>
    <w:rsid w:val="00901BBE"/>
    <w:rsid w:val="00901F7B"/>
    <w:rsid w:val="00902A65"/>
    <w:rsid w:val="00902FB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37D58"/>
    <w:rsid w:val="009431CA"/>
    <w:rsid w:val="00950310"/>
    <w:rsid w:val="00950CD8"/>
    <w:rsid w:val="00953F07"/>
    <w:rsid w:val="00954BF6"/>
    <w:rsid w:val="00956349"/>
    <w:rsid w:val="009568FA"/>
    <w:rsid w:val="00957589"/>
    <w:rsid w:val="00957DF3"/>
    <w:rsid w:val="0096036D"/>
    <w:rsid w:val="0096221A"/>
    <w:rsid w:val="00966A8B"/>
    <w:rsid w:val="00971F94"/>
    <w:rsid w:val="00974B55"/>
    <w:rsid w:val="00975A81"/>
    <w:rsid w:val="00977F01"/>
    <w:rsid w:val="00980874"/>
    <w:rsid w:val="00980945"/>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5B3"/>
    <w:rsid w:val="009B0CE7"/>
    <w:rsid w:val="009B1790"/>
    <w:rsid w:val="009B1F95"/>
    <w:rsid w:val="009B2161"/>
    <w:rsid w:val="009B32D9"/>
    <w:rsid w:val="009B3FBC"/>
    <w:rsid w:val="009B51AA"/>
    <w:rsid w:val="009B6056"/>
    <w:rsid w:val="009B699B"/>
    <w:rsid w:val="009B6BB8"/>
    <w:rsid w:val="009B74C8"/>
    <w:rsid w:val="009C154D"/>
    <w:rsid w:val="009C3C41"/>
    <w:rsid w:val="009C7B35"/>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50CE"/>
    <w:rsid w:val="00A15EFA"/>
    <w:rsid w:val="00A17DA3"/>
    <w:rsid w:val="00A21B03"/>
    <w:rsid w:val="00A2219C"/>
    <w:rsid w:val="00A247A2"/>
    <w:rsid w:val="00A26E0B"/>
    <w:rsid w:val="00A3195E"/>
    <w:rsid w:val="00A33635"/>
    <w:rsid w:val="00A34F1F"/>
    <w:rsid w:val="00A40B85"/>
    <w:rsid w:val="00A41C8E"/>
    <w:rsid w:val="00A4212B"/>
    <w:rsid w:val="00A43875"/>
    <w:rsid w:val="00A4439C"/>
    <w:rsid w:val="00A45297"/>
    <w:rsid w:val="00A4538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4468"/>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116"/>
    <w:rsid w:val="00AE5DFA"/>
    <w:rsid w:val="00AE628E"/>
    <w:rsid w:val="00AF15B9"/>
    <w:rsid w:val="00AF2846"/>
    <w:rsid w:val="00AF31EA"/>
    <w:rsid w:val="00AF4849"/>
    <w:rsid w:val="00AF5252"/>
    <w:rsid w:val="00B00836"/>
    <w:rsid w:val="00B02CE3"/>
    <w:rsid w:val="00B03FA3"/>
    <w:rsid w:val="00B052C3"/>
    <w:rsid w:val="00B06774"/>
    <w:rsid w:val="00B07C63"/>
    <w:rsid w:val="00B07CAF"/>
    <w:rsid w:val="00B12771"/>
    <w:rsid w:val="00B12CB9"/>
    <w:rsid w:val="00B137C6"/>
    <w:rsid w:val="00B15312"/>
    <w:rsid w:val="00B20BB2"/>
    <w:rsid w:val="00B2185C"/>
    <w:rsid w:val="00B21D78"/>
    <w:rsid w:val="00B265C0"/>
    <w:rsid w:val="00B30F4C"/>
    <w:rsid w:val="00B34C19"/>
    <w:rsid w:val="00B366E7"/>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77E31"/>
    <w:rsid w:val="00B809B3"/>
    <w:rsid w:val="00B81EEA"/>
    <w:rsid w:val="00B850D9"/>
    <w:rsid w:val="00B855FB"/>
    <w:rsid w:val="00B86D1B"/>
    <w:rsid w:val="00B87299"/>
    <w:rsid w:val="00B87379"/>
    <w:rsid w:val="00B87615"/>
    <w:rsid w:val="00B902BB"/>
    <w:rsid w:val="00B9188E"/>
    <w:rsid w:val="00B94860"/>
    <w:rsid w:val="00B94985"/>
    <w:rsid w:val="00B95933"/>
    <w:rsid w:val="00B96EFD"/>
    <w:rsid w:val="00B97F67"/>
    <w:rsid w:val="00BA08C8"/>
    <w:rsid w:val="00BA0A58"/>
    <w:rsid w:val="00BA2F0A"/>
    <w:rsid w:val="00BA3C12"/>
    <w:rsid w:val="00BA5BF2"/>
    <w:rsid w:val="00BB2F20"/>
    <w:rsid w:val="00BB3628"/>
    <w:rsid w:val="00BB3C0B"/>
    <w:rsid w:val="00BB5AEE"/>
    <w:rsid w:val="00BC02B5"/>
    <w:rsid w:val="00BC1C41"/>
    <w:rsid w:val="00BC4065"/>
    <w:rsid w:val="00BC4290"/>
    <w:rsid w:val="00BD1068"/>
    <w:rsid w:val="00BD234B"/>
    <w:rsid w:val="00BD26AD"/>
    <w:rsid w:val="00BD54B0"/>
    <w:rsid w:val="00BD56BC"/>
    <w:rsid w:val="00BD653C"/>
    <w:rsid w:val="00BD6FCD"/>
    <w:rsid w:val="00BE1A35"/>
    <w:rsid w:val="00BE2ADA"/>
    <w:rsid w:val="00BE30B7"/>
    <w:rsid w:val="00BE35A9"/>
    <w:rsid w:val="00BF0BF7"/>
    <w:rsid w:val="00BF0C78"/>
    <w:rsid w:val="00BF26C7"/>
    <w:rsid w:val="00BF2B08"/>
    <w:rsid w:val="00BF3A67"/>
    <w:rsid w:val="00BF5713"/>
    <w:rsid w:val="00BF59F6"/>
    <w:rsid w:val="00BF715D"/>
    <w:rsid w:val="00BF71B4"/>
    <w:rsid w:val="00C03951"/>
    <w:rsid w:val="00C07F95"/>
    <w:rsid w:val="00C10029"/>
    <w:rsid w:val="00C1079D"/>
    <w:rsid w:val="00C10FE4"/>
    <w:rsid w:val="00C13753"/>
    <w:rsid w:val="00C1542A"/>
    <w:rsid w:val="00C161CD"/>
    <w:rsid w:val="00C17E62"/>
    <w:rsid w:val="00C2005E"/>
    <w:rsid w:val="00C220B7"/>
    <w:rsid w:val="00C26502"/>
    <w:rsid w:val="00C26570"/>
    <w:rsid w:val="00C271DA"/>
    <w:rsid w:val="00C353A0"/>
    <w:rsid w:val="00C35656"/>
    <w:rsid w:val="00C36682"/>
    <w:rsid w:val="00C37A74"/>
    <w:rsid w:val="00C41367"/>
    <w:rsid w:val="00C42324"/>
    <w:rsid w:val="00C478EA"/>
    <w:rsid w:val="00C47C4A"/>
    <w:rsid w:val="00C510FD"/>
    <w:rsid w:val="00C51E33"/>
    <w:rsid w:val="00C54F47"/>
    <w:rsid w:val="00C554E6"/>
    <w:rsid w:val="00C565C9"/>
    <w:rsid w:val="00C57074"/>
    <w:rsid w:val="00C62BDF"/>
    <w:rsid w:val="00C62CE8"/>
    <w:rsid w:val="00C64489"/>
    <w:rsid w:val="00C65466"/>
    <w:rsid w:val="00C673B0"/>
    <w:rsid w:val="00C7068A"/>
    <w:rsid w:val="00C75F3D"/>
    <w:rsid w:val="00C76FD2"/>
    <w:rsid w:val="00C81384"/>
    <w:rsid w:val="00C824A3"/>
    <w:rsid w:val="00C83DE9"/>
    <w:rsid w:val="00C84D56"/>
    <w:rsid w:val="00C853D8"/>
    <w:rsid w:val="00C8566C"/>
    <w:rsid w:val="00C87783"/>
    <w:rsid w:val="00C90307"/>
    <w:rsid w:val="00C9266A"/>
    <w:rsid w:val="00C94204"/>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E69DC"/>
    <w:rsid w:val="00CF0586"/>
    <w:rsid w:val="00CF0AE4"/>
    <w:rsid w:val="00CF28BB"/>
    <w:rsid w:val="00CF51DD"/>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72B"/>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044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A6680"/>
    <w:rsid w:val="00DB0E58"/>
    <w:rsid w:val="00DB1530"/>
    <w:rsid w:val="00DB1E57"/>
    <w:rsid w:val="00DB66E9"/>
    <w:rsid w:val="00DC08E0"/>
    <w:rsid w:val="00DC0A09"/>
    <w:rsid w:val="00DC54C4"/>
    <w:rsid w:val="00DC6DF0"/>
    <w:rsid w:val="00DC781A"/>
    <w:rsid w:val="00DD1A87"/>
    <w:rsid w:val="00DD478E"/>
    <w:rsid w:val="00DD489E"/>
    <w:rsid w:val="00DD6D1B"/>
    <w:rsid w:val="00DE1FDE"/>
    <w:rsid w:val="00DE2AF1"/>
    <w:rsid w:val="00DE2E58"/>
    <w:rsid w:val="00DE359D"/>
    <w:rsid w:val="00DE549E"/>
    <w:rsid w:val="00DF0220"/>
    <w:rsid w:val="00DF104F"/>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1D85"/>
    <w:rsid w:val="00E22EA9"/>
    <w:rsid w:val="00E24A6B"/>
    <w:rsid w:val="00E252F2"/>
    <w:rsid w:val="00E25DC0"/>
    <w:rsid w:val="00E26570"/>
    <w:rsid w:val="00E2660D"/>
    <w:rsid w:val="00E30184"/>
    <w:rsid w:val="00E31062"/>
    <w:rsid w:val="00E32A42"/>
    <w:rsid w:val="00E35E0F"/>
    <w:rsid w:val="00E36F6B"/>
    <w:rsid w:val="00E371D1"/>
    <w:rsid w:val="00E47D8A"/>
    <w:rsid w:val="00E47EB2"/>
    <w:rsid w:val="00E53738"/>
    <w:rsid w:val="00E54987"/>
    <w:rsid w:val="00E56ACC"/>
    <w:rsid w:val="00E57562"/>
    <w:rsid w:val="00E61227"/>
    <w:rsid w:val="00E65AB9"/>
    <w:rsid w:val="00E660E7"/>
    <w:rsid w:val="00E6710A"/>
    <w:rsid w:val="00E67C87"/>
    <w:rsid w:val="00E70F11"/>
    <w:rsid w:val="00E71B63"/>
    <w:rsid w:val="00E723A2"/>
    <w:rsid w:val="00E774D7"/>
    <w:rsid w:val="00E84F3B"/>
    <w:rsid w:val="00E901D4"/>
    <w:rsid w:val="00E919DB"/>
    <w:rsid w:val="00E92CC3"/>
    <w:rsid w:val="00E95C98"/>
    <w:rsid w:val="00E95E5A"/>
    <w:rsid w:val="00E96594"/>
    <w:rsid w:val="00EA1C9E"/>
    <w:rsid w:val="00EA2676"/>
    <w:rsid w:val="00EA5237"/>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E5AF8"/>
    <w:rsid w:val="00EE7FC9"/>
    <w:rsid w:val="00EF0113"/>
    <w:rsid w:val="00EF032E"/>
    <w:rsid w:val="00EF08AE"/>
    <w:rsid w:val="00EF24DF"/>
    <w:rsid w:val="00EF2813"/>
    <w:rsid w:val="00EF4070"/>
    <w:rsid w:val="00EF480F"/>
    <w:rsid w:val="00EF4B63"/>
    <w:rsid w:val="00EF5790"/>
    <w:rsid w:val="00EF5916"/>
    <w:rsid w:val="00EF7643"/>
    <w:rsid w:val="00EF7C5F"/>
    <w:rsid w:val="00F00A86"/>
    <w:rsid w:val="00F00AEA"/>
    <w:rsid w:val="00F03FD7"/>
    <w:rsid w:val="00F05325"/>
    <w:rsid w:val="00F053BB"/>
    <w:rsid w:val="00F0602A"/>
    <w:rsid w:val="00F060A7"/>
    <w:rsid w:val="00F07349"/>
    <w:rsid w:val="00F12C6B"/>
    <w:rsid w:val="00F135AA"/>
    <w:rsid w:val="00F15882"/>
    <w:rsid w:val="00F15F19"/>
    <w:rsid w:val="00F17EBA"/>
    <w:rsid w:val="00F21612"/>
    <w:rsid w:val="00F21D56"/>
    <w:rsid w:val="00F23C32"/>
    <w:rsid w:val="00F256A6"/>
    <w:rsid w:val="00F25D7E"/>
    <w:rsid w:val="00F265D6"/>
    <w:rsid w:val="00F31DF8"/>
    <w:rsid w:val="00F32859"/>
    <w:rsid w:val="00F334AA"/>
    <w:rsid w:val="00F33730"/>
    <w:rsid w:val="00F40A56"/>
    <w:rsid w:val="00F4367C"/>
    <w:rsid w:val="00F44489"/>
    <w:rsid w:val="00F44B81"/>
    <w:rsid w:val="00F4540C"/>
    <w:rsid w:val="00F475EF"/>
    <w:rsid w:val="00F5003E"/>
    <w:rsid w:val="00F5478B"/>
    <w:rsid w:val="00F54A86"/>
    <w:rsid w:val="00F56012"/>
    <w:rsid w:val="00F57C02"/>
    <w:rsid w:val="00F60ABD"/>
    <w:rsid w:val="00F60E44"/>
    <w:rsid w:val="00F62E9D"/>
    <w:rsid w:val="00F648E7"/>
    <w:rsid w:val="00F652DF"/>
    <w:rsid w:val="00F67F7C"/>
    <w:rsid w:val="00F7183A"/>
    <w:rsid w:val="00F75CDE"/>
    <w:rsid w:val="00F7756F"/>
    <w:rsid w:val="00F77B94"/>
    <w:rsid w:val="00F81503"/>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3EF"/>
    <w:rsid w:val="00FD0B6F"/>
    <w:rsid w:val="00FD13FB"/>
    <w:rsid w:val="00FD2F4A"/>
    <w:rsid w:val="00FD34C6"/>
    <w:rsid w:val="00FD3F3F"/>
    <w:rsid w:val="00FD5D84"/>
    <w:rsid w:val="00FE079A"/>
    <w:rsid w:val="00FE2457"/>
    <w:rsid w:val="00FE37C1"/>
    <w:rsid w:val="00FE44F3"/>
    <w:rsid w:val="00FE58BF"/>
    <w:rsid w:val="00FE6F10"/>
    <w:rsid w:val="00FE7490"/>
    <w:rsid w:val="00FF272F"/>
    <w:rsid w:val="00FF32BE"/>
    <w:rsid w:val="00FF4B00"/>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8D90-867F-4620-9F77-60A2A301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61</cp:revision>
  <cp:lastPrinted>2011-06-21T20:32:00Z</cp:lastPrinted>
  <dcterms:created xsi:type="dcterms:W3CDTF">2022-01-19T16:47:00Z</dcterms:created>
  <dcterms:modified xsi:type="dcterms:W3CDTF">2022-01-19T16:56:00Z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