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149FCD57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DC5DE3">
        <w:rPr>
          <w:rFonts w:ascii="Arial" w:hAnsi="Arial" w:cs="Arial"/>
          <w:sz w:val="24"/>
          <w:szCs w:val="24"/>
        </w:rPr>
        <w:t>1</w:t>
      </w:r>
      <w:r w:rsidR="008341E4">
        <w:rPr>
          <w:rFonts w:ascii="Arial" w:hAnsi="Arial" w:cs="Arial"/>
          <w:sz w:val="24"/>
          <w:szCs w:val="24"/>
        </w:rPr>
        <w:t>/</w:t>
      </w:r>
      <w:r w:rsidR="00DC5DE3">
        <w:rPr>
          <w:rFonts w:ascii="Arial" w:hAnsi="Arial" w:cs="Arial"/>
          <w:sz w:val="24"/>
          <w:szCs w:val="24"/>
        </w:rPr>
        <w:t>19</w:t>
      </w:r>
      <w:r w:rsidR="000C4D70">
        <w:rPr>
          <w:rFonts w:ascii="Arial" w:hAnsi="Arial" w:cs="Arial"/>
          <w:sz w:val="24"/>
          <w:szCs w:val="24"/>
        </w:rPr>
        <w:t>/20</w:t>
      </w:r>
      <w:r w:rsidR="00DC5DE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77777777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7777777" w:rsidR="00D6782C" w:rsidRPr="00EA36A7" w:rsidRDefault="00AD0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1AA6E1C0" w:rsidR="00551D8A" w:rsidRPr="00EA36A7" w:rsidRDefault="00CB72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7A65A5B6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3F8C8210" w:rsidR="00551D8A" w:rsidRPr="00EA36A7" w:rsidRDefault="00161374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6A7">
              <w:rPr>
                <w:rFonts w:ascii="Arial" w:hAnsi="Arial" w:cs="Arial"/>
                <w:sz w:val="36"/>
                <w:szCs w:val="36"/>
              </w:rPr>
              <w:t>X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 w:rsidRPr="00EA36A7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7BEB665F" w:rsidR="00A8489E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5</w:t>
            </w:r>
            <w:r w:rsidR="006C1E61" w:rsidRPr="00D81E51">
              <w:rPr>
                <w:rFonts w:ascii="Arial" w:hAnsi="Arial" w:cs="Arial"/>
                <w:sz w:val="20"/>
                <w:szCs w:val="20"/>
              </w:rPr>
              <w:t>38,713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.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965188" w14:textId="4E3B4C99" w:rsidR="00971287" w:rsidRPr="005F4561" w:rsidRDefault="003441BB" w:rsidP="0097128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1BB">
              <w:rPr>
                <w:rFonts w:ascii="Arial" w:hAnsi="Arial" w:cs="Arial"/>
                <w:sz w:val="20"/>
                <w:szCs w:val="20"/>
              </w:rPr>
              <w:t>$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200,000 has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the Transportation</w:t>
            </w:r>
          </w:p>
          <w:p w14:paraId="13C28D59" w14:textId="5D52CE08" w:rsidR="00971287" w:rsidRPr="005F4561" w:rsidRDefault="00971287" w:rsidP="0097128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Demand Management Project, leaving $338,713</w:t>
            </w:r>
            <w:r w:rsidR="00845AE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DAE4E6" w14:textId="20E0BAEF" w:rsidR="00CD23E6" w:rsidRPr="00E62FC7" w:rsidRDefault="00043244" w:rsidP="00CD23E6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5F4561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any new contributions available for new projects.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B9809E" w14:textId="290E19BB" w:rsidR="008B2F0D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0F908D" w14:textId="77777777" w:rsidR="0097128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08BA5" w14:textId="61AAB19C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0601EBD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19BB8AF3" w14:textId="58DBA0D6" w:rsidR="00524A19" w:rsidRPr="008856C9" w:rsidRDefault="008856C9" w:rsidP="0060683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8856C9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unds were returned to the States from the old project number. Transfer of these funds to the new project number have begun to occur.</w:t>
            </w:r>
          </w:p>
          <w:p w14:paraId="7CB61CF6" w14:textId="77777777" w:rsidR="008856C9" w:rsidRDefault="008856C9" w:rsidP="003441BB">
            <w:pPr>
              <w:pStyle w:val="ListParagraph"/>
              <w:ind w:right="90"/>
            </w:pPr>
          </w:p>
          <w:p w14:paraId="4ACE42AD" w14:textId="77777777" w:rsidR="00524A19" w:rsidRDefault="006513C6" w:rsidP="00524A19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Lane </w:t>
            </w:r>
            <w:r w:rsidR="006208EC">
              <w:rPr>
                <w:rFonts w:ascii="Arial" w:hAnsi="Arial" w:cs="Arial"/>
                <w:sz w:val="20"/>
                <w:szCs w:val="20"/>
              </w:rPr>
              <w:t>Compliance</w:t>
            </w:r>
            <w:r w:rsidR="00524A19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cope of Work</w:t>
            </w:r>
          </w:p>
          <w:p w14:paraId="65E0BBBD" w14:textId="33608DAA" w:rsidR="00524A19" w:rsidRPr="00D9161A" w:rsidRDefault="006208EC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>The Managed La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ne Compliance </w:t>
            </w:r>
            <w:r w:rsidR="00FE502B">
              <w:rPr>
                <w:rFonts w:ascii="Arial" w:hAnsi="Arial" w:cs="Arial"/>
                <w:sz w:val="20"/>
                <w:szCs w:val="20"/>
              </w:rPr>
              <w:t>research project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was awarded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 to Leido</w:t>
            </w:r>
            <w:r w:rsidR="00161374">
              <w:rPr>
                <w:rFonts w:ascii="Arial" w:hAnsi="Arial" w:cs="Arial"/>
                <w:sz w:val="20"/>
                <w:szCs w:val="20"/>
              </w:rPr>
              <w:t>s</w:t>
            </w:r>
            <w:r w:rsidR="00DC5DE3">
              <w:rPr>
                <w:rFonts w:ascii="Arial" w:hAnsi="Arial" w:cs="Arial"/>
                <w:sz w:val="20"/>
                <w:szCs w:val="20"/>
              </w:rPr>
              <w:t xml:space="preserve">. The project began this quarter. </w:t>
            </w:r>
            <w:r w:rsidR="001613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98F3A24" w14:textId="77777777" w:rsidR="00561F31" w:rsidRDefault="00561F31" w:rsidP="00561F31">
            <w:pPr>
              <w:ind w:left="360"/>
            </w:pPr>
          </w:p>
          <w:p w14:paraId="06B67A48" w14:textId="77777777" w:rsidR="00561F31" w:rsidRDefault="00E40F95" w:rsidP="00561F31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Transportation Demand Management </w:t>
            </w:r>
            <w:r w:rsidR="00561F31">
              <w:rPr>
                <w:rFonts w:ascii="Arial" w:hAnsi="Arial" w:cs="Arial"/>
                <w:sz w:val="20"/>
                <w:szCs w:val="20"/>
              </w:rPr>
              <w:t>Scope of Work</w:t>
            </w:r>
          </w:p>
          <w:p w14:paraId="217DD1BB" w14:textId="7DC253A1" w:rsidR="006513C6" w:rsidRDefault="003D53C4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T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ransportation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D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emand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M</w:t>
            </w:r>
            <w:r w:rsidR="00FE502B">
              <w:rPr>
                <w:rFonts w:ascii="Arial" w:hAnsi="Arial" w:cs="Arial"/>
                <w:sz w:val="20"/>
                <w:szCs w:val="20"/>
              </w:rPr>
              <w:t>anagement for Managed Lanes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 xml:space="preserve"> SOW </w:t>
            </w:r>
            <w:r w:rsidR="00161374">
              <w:rPr>
                <w:rFonts w:ascii="Arial" w:hAnsi="Arial" w:cs="Arial"/>
                <w:sz w:val="20"/>
                <w:szCs w:val="20"/>
              </w:rPr>
              <w:t xml:space="preserve">has been completed. </w:t>
            </w:r>
          </w:p>
          <w:p w14:paraId="50529DAF" w14:textId="77777777" w:rsidR="0027465F" w:rsidRDefault="0027465F" w:rsidP="00620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8C202" w14:textId="77777777" w:rsidR="006208EC" w:rsidRDefault="006208EC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5EBF2527" w:rsidR="00DB08BB" w:rsidRPr="0027465F" w:rsidRDefault="00FE502B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27465F">
              <w:rPr>
                <w:rFonts w:ascii="Arial" w:hAnsi="Arial" w:cs="Arial"/>
                <w:sz w:val="20"/>
                <w:szCs w:val="20"/>
              </w:rPr>
              <w:t>The</w:t>
            </w:r>
            <w:r w:rsidR="00C47933" w:rsidRPr="0027465F">
              <w:rPr>
                <w:rFonts w:ascii="Arial" w:hAnsi="Arial" w:cs="Arial"/>
                <w:sz w:val="20"/>
                <w:szCs w:val="20"/>
              </w:rPr>
              <w:t xml:space="preserve"> Public Information for Emerging Technologies for Managed Lane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>s research project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07D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>been completed to final draft stage</w:t>
            </w:r>
            <w:r w:rsidR="00DC5DE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is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await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ing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final approval</w:t>
            </w:r>
            <w:r w:rsidR="002746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C2FA46" w14:textId="77777777" w:rsidR="0027465F" w:rsidRDefault="0027465F" w:rsidP="0027465F">
            <w:pPr>
              <w:pStyle w:val="ListParagraph"/>
              <w:ind w:right="90"/>
            </w:pPr>
          </w:p>
          <w:p w14:paraId="5EE1E140" w14:textId="3D5D0949" w:rsidR="00625437" w:rsidRDefault="00043244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</w:t>
            </w:r>
          </w:p>
          <w:p w14:paraId="1A8B4399" w14:textId="24453454" w:rsidR="001F5D4F" w:rsidRPr="00D9161A" w:rsidRDefault="006208EC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2021 annual meeting </w:t>
            </w:r>
            <w:r w:rsidR="00161374">
              <w:rPr>
                <w:rFonts w:ascii="Arial" w:hAnsi="Arial" w:cs="Arial"/>
                <w:sz w:val="20"/>
                <w:szCs w:val="20"/>
              </w:rPr>
              <w:t>took place across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October 7</w:t>
            </w:r>
            <w:r w:rsidR="00043244" w:rsidRPr="003441B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61374">
              <w:rPr>
                <w:rFonts w:ascii="Arial" w:hAnsi="Arial" w:cs="Arial"/>
                <w:sz w:val="20"/>
                <w:szCs w:val="20"/>
              </w:rPr>
              <w:t>8</w:t>
            </w:r>
            <w:r w:rsidR="00161374" w:rsidRPr="001613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B777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. </w:t>
            </w:r>
            <w:r w:rsidR="00CB777E">
              <w:rPr>
                <w:rFonts w:ascii="Arial" w:hAnsi="Arial" w:cs="Arial"/>
                <w:sz w:val="20"/>
                <w:szCs w:val="20"/>
              </w:rPr>
              <w:t>during which a p</w:t>
            </w:r>
            <w:r w:rsidR="00EC586C">
              <w:rPr>
                <w:rFonts w:ascii="Arial" w:hAnsi="Arial" w:cs="Arial"/>
                <w:sz w:val="20"/>
                <w:szCs w:val="20"/>
              </w:rPr>
              <w:t xml:space="preserve">rioritized list of potential projects </w:t>
            </w:r>
            <w:r w:rsidR="00CB777E">
              <w:rPr>
                <w:rFonts w:ascii="Arial" w:hAnsi="Arial" w:cs="Arial"/>
                <w:sz w:val="20"/>
                <w:szCs w:val="20"/>
              </w:rPr>
              <w:t xml:space="preserve">was drafted. </w:t>
            </w:r>
          </w:p>
          <w:p w14:paraId="653C6E8D" w14:textId="77777777" w:rsidR="001F5D4F" w:rsidRDefault="001F5D4F" w:rsidP="001F5D4F"/>
          <w:p w14:paraId="5A6A043E" w14:textId="77777777" w:rsidR="005445F5" w:rsidRDefault="005445F5" w:rsidP="001F5D4F"/>
          <w:p w14:paraId="3031A361" w14:textId="77777777" w:rsidR="005445F5" w:rsidRDefault="005445F5" w:rsidP="001F5D4F"/>
          <w:p w14:paraId="7B558671" w14:textId="77777777" w:rsidR="005445F5" w:rsidRDefault="005445F5" w:rsidP="001F5D4F"/>
          <w:p w14:paraId="1B13A4D3" w14:textId="77777777" w:rsidR="00D9161A" w:rsidRDefault="00D9161A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0601EBD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F264F0A" w:rsidR="00152D00" w:rsidRPr="00FC76B7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SOW drafting process will begin for any projects selected during the annual meeting.</w:t>
            </w:r>
          </w:p>
          <w:p w14:paraId="46C25BF9" w14:textId="77777777" w:rsidR="00E40F95" w:rsidRDefault="00E40F95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BCA8AC0" w14:textId="42D2DB71" w:rsidR="00161374" w:rsidRDefault="0016137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quarterly call will take place on January 28</w:t>
            </w:r>
            <w:r w:rsidRPr="001613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, 202</w:t>
            </w:r>
            <w:r w:rsidR="00502B9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3990C0" w14:textId="77777777" w:rsidR="00161374" w:rsidRDefault="0016137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94F2BE3" w14:textId="2439E602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>The USDOT Volpe Center will begin storing previous report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documents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Pr="00FC76B7">
              <w:rPr>
                <w:rFonts w:ascii="Arial" w:hAnsi="Arial" w:cs="Arial"/>
                <w:sz w:val="20"/>
                <w:szCs w:val="20"/>
              </w:rPr>
              <w:t>pooled fund website.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20AA4E1F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EA36A7">
              <w:rPr>
                <w:rFonts w:ascii="Arial" w:hAnsi="Arial" w:cs="Arial"/>
                <w:sz w:val="20"/>
                <w:szCs w:val="20"/>
              </w:rPr>
              <w:t>eight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B7689" w:rsidRPr="00EA36A7">
              <w:rPr>
                <w:rFonts w:ascii="Arial" w:hAnsi="Arial" w:cs="Arial"/>
                <w:sz w:val="20"/>
                <w:szCs w:val="20"/>
              </w:rPr>
              <w:t>28</w:t>
            </w:r>
            <w:r w:rsidR="00EA36A7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409CD6FC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 is currently one additional project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211D6FAF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FE502B" w:rsidRPr="005F4561">
              <w:rPr>
                <w:rFonts w:ascii="Arial" w:hAnsi="Arial" w:cs="Arial"/>
                <w:sz w:val="20"/>
                <w:szCs w:val="20"/>
              </w:rPr>
              <w:t>5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38,713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47854E69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>one</w:t>
            </w:r>
            <w:r w:rsidR="00A31365" w:rsidRPr="00FB7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new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FE502B">
              <w:rPr>
                <w:rFonts w:ascii="Arial" w:hAnsi="Arial" w:cs="Arial"/>
                <w:sz w:val="20"/>
                <w:szCs w:val="20"/>
              </w:rPr>
              <w:t>. One other project is advancing to be let to contract</w:t>
            </w:r>
            <w:r w:rsidR="00161374">
              <w:rPr>
                <w:rFonts w:ascii="Arial" w:hAnsi="Arial" w:cs="Arial"/>
                <w:sz w:val="20"/>
                <w:szCs w:val="20"/>
              </w:rPr>
              <w:t>, and two new projects were selected by the pooled fund during the 2021 annual meeting.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3E40" w14:textId="77777777" w:rsidR="00B63C6B" w:rsidRDefault="00B63C6B" w:rsidP="00106C83">
      <w:pPr>
        <w:spacing w:after="0" w:line="240" w:lineRule="auto"/>
      </w:pPr>
      <w:r>
        <w:separator/>
      </w:r>
    </w:p>
  </w:endnote>
  <w:endnote w:type="continuationSeparator" w:id="0">
    <w:p w14:paraId="586B9368" w14:textId="77777777" w:rsidR="00B63C6B" w:rsidRDefault="00B63C6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40C2" w14:textId="77777777" w:rsidR="00B63C6B" w:rsidRDefault="00B63C6B" w:rsidP="00106C83">
      <w:pPr>
        <w:spacing w:after="0" w:line="240" w:lineRule="auto"/>
      </w:pPr>
      <w:r>
        <w:separator/>
      </w:r>
    </w:p>
  </w:footnote>
  <w:footnote w:type="continuationSeparator" w:id="0">
    <w:p w14:paraId="116745FF" w14:textId="77777777" w:rsidR="00B63C6B" w:rsidRDefault="00B63C6B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7DA56A9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1"/>
  </w:num>
  <w:num w:numId="5">
    <w:abstractNumId w:val="15"/>
  </w:num>
  <w:num w:numId="6">
    <w:abstractNumId w:val="19"/>
  </w:num>
  <w:num w:numId="7">
    <w:abstractNumId w:val="23"/>
  </w:num>
  <w:num w:numId="8">
    <w:abstractNumId w:val="4"/>
  </w:num>
  <w:num w:numId="9">
    <w:abstractNumId w:val="24"/>
  </w:num>
  <w:num w:numId="10">
    <w:abstractNumId w:val="2"/>
  </w:num>
  <w:num w:numId="11">
    <w:abstractNumId w:val="14"/>
  </w:num>
  <w:num w:numId="12">
    <w:abstractNumId w:val="18"/>
  </w:num>
  <w:num w:numId="13">
    <w:abstractNumId w:val="0"/>
  </w:num>
  <w:num w:numId="14">
    <w:abstractNumId w:val="7"/>
  </w:num>
  <w:num w:numId="15">
    <w:abstractNumId w:val="13"/>
  </w:num>
  <w:num w:numId="16">
    <w:abstractNumId w:val="20"/>
  </w:num>
  <w:num w:numId="17">
    <w:abstractNumId w:val="3"/>
  </w:num>
  <w:num w:numId="18">
    <w:abstractNumId w:val="16"/>
  </w:num>
  <w:num w:numId="19">
    <w:abstractNumId w:val="10"/>
  </w:num>
  <w:num w:numId="20">
    <w:abstractNumId w:val="1"/>
  </w:num>
  <w:num w:numId="21">
    <w:abstractNumId w:val="5"/>
  </w:num>
  <w:num w:numId="22">
    <w:abstractNumId w:val="8"/>
  </w:num>
  <w:num w:numId="23">
    <w:abstractNumId w:val="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F6"/>
    <w:rsid w:val="000B665A"/>
    <w:rsid w:val="000B7689"/>
    <w:rsid w:val="000C4D70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510E5"/>
    <w:rsid w:val="0026426B"/>
    <w:rsid w:val="0027465F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A0187"/>
    <w:rsid w:val="003A2450"/>
    <w:rsid w:val="003B2D0C"/>
    <w:rsid w:val="003D53C4"/>
    <w:rsid w:val="003F248A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65834"/>
    <w:rsid w:val="00496471"/>
    <w:rsid w:val="004E14DC"/>
    <w:rsid w:val="004E22BA"/>
    <w:rsid w:val="004E6596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1D8A"/>
    <w:rsid w:val="00561F31"/>
    <w:rsid w:val="00565426"/>
    <w:rsid w:val="00571011"/>
    <w:rsid w:val="00573192"/>
    <w:rsid w:val="005814A2"/>
    <w:rsid w:val="00581B36"/>
    <w:rsid w:val="00583E8E"/>
    <w:rsid w:val="00590913"/>
    <w:rsid w:val="005A3339"/>
    <w:rsid w:val="005B5DCA"/>
    <w:rsid w:val="005E690C"/>
    <w:rsid w:val="005F1DEC"/>
    <w:rsid w:val="005F4561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C0180"/>
    <w:rsid w:val="006C1E61"/>
    <w:rsid w:val="00706AFB"/>
    <w:rsid w:val="00707C87"/>
    <w:rsid w:val="00736863"/>
    <w:rsid w:val="00743C01"/>
    <w:rsid w:val="007575E7"/>
    <w:rsid w:val="00757932"/>
    <w:rsid w:val="00757E27"/>
    <w:rsid w:val="00773925"/>
    <w:rsid w:val="00790C4A"/>
    <w:rsid w:val="007A6973"/>
    <w:rsid w:val="007B5486"/>
    <w:rsid w:val="007D3248"/>
    <w:rsid w:val="007E5BD2"/>
    <w:rsid w:val="008052F3"/>
    <w:rsid w:val="00814349"/>
    <w:rsid w:val="008341E4"/>
    <w:rsid w:val="008348B7"/>
    <w:rsid w:val="0084578D"/>
    <w:rsid w:val="00845AE2"/>
    <w:rsid w:val="00872F18"/>
    <w:rsid w:val="00874EF7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32033"/>
    <w:rsid w:val="0094441D"/>
    <w:rsid w:val="00950F1B"/>
    <w:rsid w:val="0095639B"/>
    <w:rsid w:val="00971287"/>
    <w:rsid w:val="00987314"/>
    <w:rsid w:val="009D773E"/>
    <w:rsid w:val="00A26470"/>
    <w:rsid w:val="00A31365"/>
    <w:rsid w:val="00A4288F"/>
    <w:rsid w:val="00A43875"/>
    <w:rsid w:val="00A63677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3C6B"/>
    <w:rsid w:val="00B66A21"/>
    <w:rsid w:val="00B70658"/>
    <w:rsid w:val="00B823B3"/>
    <w:rsid w:val="00BC1575"/>
    <w:rsid w:val="00C04DC2"/>
    <w:rsid w:val="00C13753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312E5"/>
    <w:rsid w:val="00D42A15"/>
    <w:rsid w:val="00D546B4"/>
    <w:rsid w:val="00D64339"/>
    <w:rsid w:val="00D6782C"/>
    <w:rsid w:val="00D81E51"/>
    <w:rsid w:val="00D8353A"/>
    <w:rsid w:val="00D91087"/>
    <w:rsid w:val="00D9161A"/>
    <w:rsid w:val="00DB08BB"/>
    <w:rsid w:val="00DC5DE3"/>
    <w:rsid w:val="00DD659A"/>
    <w:rsid w:val="00DE7264"/>
    <w:rsid w:val="00DF6A4B"/>
    <w:rsid w:val="00DF712F"/>
    <w:rsid w:val="00E00F1F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86038"/>
    <w:rsid w:val="00F92A6B"/>
    <w:rsid w:val="00F96A4F"/>
    <w:rsid w:val="00F97514"/>
    <w:rsid w:val="00FB1DA7"/>
    <w:rsid w:val="00FB6DC7"/>
    <w:rsid w:val="00FB7DC7"/>
    <w:rsid w:val="00FC274C"/>
    <w:rsid w:val="00FC76B7"/>
    <w:rsid w:val="00FE502B"/>
    <w:rsid w:val="00FE69EB"/>
    <w:rsid w:val="00FF27AB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2022-01-21T20:47:00Z</dcterms:created>
  <dcterms:modified xsi:type="dcterms:W3CDTF">2022-01-21T20:47:00Z</dcterms:modified>
</cp:coreProperties>
</file>