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0155A4DB" w:rsidR="000C209F" w:rsidRPr="002E2D58"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2E2D58" w:rsidRPr="002E2D58">
              <w:rPr>
                <w:rFonts w:ascii="Arial" w:hAnsi="Arial" w:cs="Arial"/>
                <w:sz w:val="36"/>
                <w:szCs w:val="36"/>
                <w:u w:val="single"/>
              </w:rPr>
              <w:t>_</w:t>
            </w:r>
            <w:r w:rsidRPr="002E2D58">
              <w:rPr>
                <w:rFonts w:ascii="Arial" w:hAnsi="Arial" w:cs="Arial"/>
                <w:sz w:val="36"/>
                <w:szCs w:val="36"/>
              </w:rPr>
              <w:t xml:space="preserve"> </w:t>
            </w:r>
            <w:r w:rsidRPr="002E2D58">
              <w:rPr>
                <w:rFonts w:ascii="Arial" w:hAnsi="Arial" w:cs="Arial"/>
                <w:sz w:val="20"/>
                <w:szCs w:val="20"/>
              </w:rPr>
              <w:t>Quarter 1 (January 1 – March 31</w:t>
            </w:r>
            <w:r w:rsidR="005C75FE" w:rsidRPr="002E2D58">
              <w:rPr>
                <w:rFonts w:ascii="Arial" w:hAnsi="Arial" w:cs="Arial"/>
                <w:sz w:val="20"/>
                <w:szCs w:val="20"/>
              </w:rPr>
              <w:t xml:space="preserve">, </w:t>
            </w:r>
            <w:r w:rsidR="003E4DE4" w:rsidRPr="002E2D58">
              <w:rPr>
                <w:rFonts w:ascii="Arial" w:hAnsi="Arial" w:cs="Arial"/>
                <w:sz w:val="20"/>
                <w:szCs w:val="20"/>
              </w:rPr>
              <w:t>20</w:t>
            </w:r>
            <w:r w:rsidR="00543BA2" w:rsidRPr="002E2D58">
              <w:rPr>
                <w:rFonts w:ascii="Arial" w:hAnsi="Arial" w:cs="Arial"/>
                <w:sz w:val="20"/>
                <w:szCs w:val="20"/>
              </w:rPr>
              <w:t>2</w:t>
            </w:r>
            <w:r w:rsidR="00195213" w:rsidRPr="002E2D58">
              <w:rPr>
                <w:rFonts w:ascii="Arial" w:hAnsi="Arial" w:cs="Arial"/>
                <w:sz w:val="20"/>
                <w:szCs w:val="20"/>
              </w:rPr>
              <w:t>1</w:t>
            </w:r>
            <w:r w:rsidRPr="002E2D58">
              <w:rPr>
                <w:rFonts w:ascii="Arial" w:hAnsi="Arial" w:cs="Arial"/>
                <w:sz w:val="20"/>
                <w:szCs w:val="20"/>
              </w:rPr>
              <w:t>)</w:t>
            </w:r>
          </w:p>
          <w:p w14:paraId="153A197D" w14:textId="6BC435FF" w:rsidR="000C209F" w:rsidRPr="005255CF"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5255CF" w:rsidRPr="005255CF">
              <w:rPr>
                <w:rFonts w:ascii="Arial" w:hAnsi="Arial" w:cs="Arial"/>
                <w:sz w:val="36"/>
                <w:szCs w:val="36"/>
                <w:u w:val="single"/>
              </w:rPr>
              <w:t>_</w:t>
            </w:r>
            <w:r w:rsidR="00C47C4A" w:rsidRPr="005255CF">
              <w:rPr>
                <w:rFonts w:ascii="Arial" w:hAnsi="Arial" w:cs="Arial"/>
                <w:sz w:val="36"/>
                <w:szCs w:val="36"/>
              </w:rPr>
              <w:t xml:space="preserve"> </w:t>
            </w:r>
            <w:r w:rsidRPr="005255CF">
              <w:rPr>
                <w:rFonts w:ascii="Arial" w:hAnsi="Arial" w:cs="Arial"/>
                <w:sz w:val="20"/>
                <w:szCs w:val="20"/>
              </w:rPr>
              <w:t>Quarter 2 (April 1 – June 30</w:t>
            </w:r>
            <w:r w:rsidR="002C4321" w:rsidRPr="005255CF">
              <w:rPr>
                <w:rFonts w:ascii="Arial" w:hAnsi="Arial" w:cs="Arial"/>
                <w:sz w:val="20"/>
                <w:szCs w:val="20"/>
              </w:rPr>
              <w:t>, 20</w:t>
            </w:r>
            <w:r w:rsidR="00543BA2" w:rsidRPr="005255CF">
              <w:rPr>
                <w:rFonts w:ascii="Arial" w:hAnsi="Arial" w:cs="Arial"/>
                <w:sz w:val="20"/>
                <w:szCs w:val="20"/>
              </w:rPr>
              <w:t>2</w:t>
            </w:r>
            <w:r w:rsidR="00195213" w:rsidRPr="005255CF">
              <w:rPr>
                <w:rFonts w:ascii="Arial" w:hAnsi="Arial" w:cs="Arial"/>
                <w:sz w:val="20"/>
                <w:szCs w:val="20"/>
              </w:rPr>
              <w:t>1</w:t>
            </w:r>
            <w:r w:rsidRPr="005255CF">
              <w:rPr>
                <w:rFonts w:ascii="Arial" w:hAnsi="Arial" w:cs="Arial"/>
                <w:sz w:val="20"/>
                <w:szCs w:val="20"/>
              </w:rPr>
              <w:t>)</w:t>
            </w:r>
          </w:p>
          <w:p w14:paraId="70F07F16" w14:textId="40F00C4F" w:rsidR="000C209F" w:rsidRPr="005255CF" w:rsidRDefault="005255CF" w:rsidP="00360664">
            <w:pPr>
              <w:spacing w:after="0" w:line="240" w:lineRule="auto"/>
              <w:ind w:right="-720"/>
              <w:rPr>
                <w:rFonts w:ascii="Arial" w:hAnsi="Arial" w:cs="Arial"/>
                <w:b/>
                <w:sz w:val="20"/>
                <w:szCs w:val="20"/>
              </w:rPr>
            </w:pPr>
            <w:r w:rsidRPr="005255CF">
              <w:rPr>
                <w:rFonts w:ascii="Arial" w:hAnsi="Arial" w:cs="Arial"/>
                <w:b/>
                <w:sz w:val="36"/>
                <w:szCs w:val="36"/>
                <w:u w:val="single"/>
              </w:rPr>
              <w:t>x</w:t>
            </w:r>
            <w:r w:rsidR="001D763A" w:rsidRPr="005255CF">
              <w:rPr>
                <w:rFonts w:ascii="Arial" w:hAnsi="Arial" w:cs="Arial"/>
                <w:b/>
                <w:sz w:val="36"/>
                <w:szCs w:val="36"/>
              </w:rPr>
              <w:t xml:space="preserve"> </w:t>
            </w:r>
            <w:r w:rsidR="000C209F" w:rsidRPr="005255CF">
              <w:rPr>
                <w:rFonts w:ascii="Arial" w:hAnsi="Arial" w:cs="Arial"/>
                <w:b/>
                <w:sz w:val="20"/>
                <w:szCs w:val="20"/>
              </w:rPr>
              <w:t>Quarter 3 (July 1 – September 30</w:t>
            </w:r>
            <w:r w:rsidR="002C4321" w:rsidRPr="005255CF">
              <w:rPr>
                <w:rFonts w:ascii="Arial" w:hAnsi="Arial" w:cs="Arial"/>
                <w:b/>
                <w:sz w:val="20"/>
                <w:szCs w:val="20"/>
              </w:rPr>
              <w:t>, 20</w:t>
            </w:r>
            <w:r w:rsidR="00543BA2" w:rsidRPr="005255CF">
              <w:rPr>
                <w:rFonts w:ascii="Arial" w:hAnsi="Arial" w:cs="Arial"/>
                <w:b/>
                <w:sz w:val="20"/>
                <w:szCs w:val="20"/>
              </w:rPr>
              <w:t>2</w:t>
            </w:r>
            <w:r w:rsidR="00195213" w:rsidRPr="005255CF">
              <w:rPr>
                <w:rFonts w:ascii="Arial" w:hAnsi="Arial" w:cs="Arial"/>
                <w:b/>
                <w:sz w:val="20"/>
                <w:szCs w:val="20"/>
              </w:rPr>
              <w:t>1</w:t>
            </w:r>
            <w:r w:rsidR="000C209F" w:rsidRPr="005255CF">
              <w:rPr>
                <w:rFonts w:ascii="Arial" w:hAnsi="Arial" w:cs="Arial"/>
                <w:b/>
                <w:sz w:val="20"/>
                <w:szCs w:val="20"/>
              </w:rPr>
              <w:t>)</w:t>
            </w:r>
          </w:p>
          <w:p w14:paraId="5548756A" w14:textId="322D0F66" w:rsidR="000C209F" w:rsidRPr="00195213" w:rsidRDefault="00195213" w:rsidP="00E97553">
            <w:pPr>
              <w:spacing w:after="0" w:line="240" w:lineRule="auto"/>
              <w:ind w:right="-720"/>
              <w:rPr>
                <w:rFonts w:ascii="Arial" w:hAnsi="Arial" w:cs="Arial"/>
                <w:sz w:val="20"/>
                <w:szCs w:val="20"/>
              </w:rPr>
            </w:pPr>
            <w:r w:rsidRPr="001B2E32">
              <w:rPr>
                <w:rFonts w:ascii="Arial" w:hAnsi="Arial" w:cs="Arial"/>
                <w:sz w:val="36"/>
                <w:szCs w:val="36"/>
                <w:u w:val="single"/>
              </w:rPr>
              <w:t>_</w:t>
            </w:r>
            <w:r w:rsidR="00532264" w:rsidRPr="00195213">
              <w:rPr>
                <w:rFonts w:ascii="Arial" w:hAnsi="Arial" w:cs="Arial"/>
                <w:sz w:val="36"/>
                <w:szCs w:val="36"/>
              </w:rPr>
              <w:t xml:space="preserve"> </w:t>
            </w:r>
            <w:r w:rsidR="000C209F" w:rsidRPr="00195213">
              <w:rPr>
                <w:rFonts w:ascii="Arial" w:hAnsi="Arial" w:cs="Arial"/>
                <w:sz w:val="20"/>
                <w:szCs w:val="20"/>
              </w:rPr>
              <w:t xml:space="preserve">Quarter </w:t>
            </w:r>
            <w:r w:rsidR="005C75FE" w:rsidRPr="00195213">
              <w:rPr>
                <w:rFonts w:ascii="Arial" w:hAnsi="Arial" w:cs="Arial"/>
                <w:sz w:val="20"/>
                <w:szCs w:val="20"/>
              </w:rPr>
              <w:t>4 (October 1 – December 31</w:t>
            </w:r>
            <w:r w:rsidR="002C4321" w:rsidRPr="00195213">
              <w:rPr>
                <w:rFonts w:ascii="Arial" w:hAnsi="Arial" w:cs="Arial"/>
                <w:sz w:val="20"/>
                <w:szCs w:val="20"/>
              </w:rPr>
              <w:t>, 20</w:t>
            </w:r>
            <w:r w:rsidR="00543BA2" w:rsidRPr="00195213">
              <w:rPr>
                <w:rFonts w:ascii="Arial" w:hAnsi="Arial" w:cs="Arial"/>
                <w:sz w:val="20"/>
                <w:szCs w:val="20"/>
              </w:rPr>
              <w:t>2</w:t>
            </w:r>
            <w:r>
              <w:rPr>
                <w:rFonts w:ascii="Arial" w:hAnsi="Arial" w:cs="Arial"/>
                <w:sz w:val="20"/>
                <w:szCs w:val="20"/>
              </w:rPr>
              <w:t>1</w:t>
            </w:r>
            <w:r w:rsidR="000C209F" w:rsidRPr="00195213">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3844212F"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E87DBC">
              <w:rPr>
                <w:rFonts w:ascii="Arial" w:hAnsi="Arial" w:cs="Arial"/>
                <w:sz w:val="20"/>
                <w:szCs w:val="20"/>
              </w:rPr>
              <w:t>December</w:t>
            </w:r>
            <w:r w:rsidR="002D7136">
              <w:rPr>
                <w:rFonts w:ascii="Arial" w:hAnsi="Arial" w:cs="Arial"/>
                <w:sz w:val="20"/>
                <w:szCs w:val="20"/>
              </w:rPr>
              <w:t xml:space="preserve"> 15, 2021</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7E395E62"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E87DBC">
              <w:rPr>
                <w:rFonts w:ascii="Arial" w:hAnsi="Arial" w:cs="Arial"/>
                <w:sz w:val="20"/>
                <w:szCs w:val="20"/>
              </w:rPr>
              <w:t>4</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48FE49DC"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83571D">
              <w:rPr>
                <w:rFonts w:ascii="Arial" w:hAnsi="Arial" w:cs="Arial"/>
                <w:sz w:val="20"/>
                <w:szCs w:val="20"/>
              </w:rPr>
              <w:t>210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6ED3D377" w:rsidR="000C209F" w:rsidRPr="00215F63" w:rsidRDefault="00C43F6F"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90</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3DF5378B" w:rsidR="000C209F" w:rsidRPr="00360664" w:rsidRDefault="004E5DE6" w:rsidP="00360664">
            <w:pPr>
              <w:spacing w:after="0" w:line="240" w:lineRule="auto"/>
              <w:ind w:right="-108"/>
              <w:jc w:val="center"/>
              <w:rPr>
                <w:rFonts w:ascii="Arial" w:hAnsi="Arial" w:cs="Arial"/>
                <w:sz w:val="20"/>
                <w:szCs w:val="20"/>
              </w:rPr>
            </w:pPr>
            <w:r>
              <w:rPr>
                <w:rFonts w:ascii="Arial" w:hAnsi="Arial" w:cs="Arial"/>
                <w:sz w:val="20"/>
                <w:szCs w:val="20"/>
              </w:rPr>
              <w:t>1</w:t>
            </w:r>
            <w:r w:rsidR="004B09D3">
              <w:rPr>
                <w:rFonts w:ascii="Arial" w:hAnsi="Arial" w:cs="Arial"/>
                <w:sz w:val="20"/>
                <w:szCs w:val="20"/>
              </w:rPr>
              <w:t>0</w:t>
            </w:r>
            <w:r w:rsidR="002F66FD">
              <w:rPr>
                <w:rFonts w:ascii="Arial" w:hAnsi="Arial" w:cs="Arial"/>
                <w:sz w:val="20"/>
                <w:szCs w:val="20"/>
              </w:rPr>
              <w:t>%</w:t>
            </w:r>
          </w:p>
        </w:tc>
        <w:tc>
          <w:tcPr>
            <w:tcW w:w="3330" w:type="dxa"/>
          </w:tcPr>
          <w:p w14:paraId="55E730F1" w14:textId="3E2C20DB"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4E5DE6">
              <w:rPr>
                <w:rFonts w:ascii="Arial" w:hAnsi="Arial" w:cs="Arial"/>
                <w:sz w:val="20"/>
                <w:szCs w:val="20"/>
              </w:rPr>
              <w:t>25,000</w:t>
            </w:r>
            <w:r w:rsidR="00B70B87">
              <w:rPr>
                <w:rFonts w:ascii="Arial" w:hAnsi="Arial" w:cs="Arial"/>
                <w:sz w:val="20"/>
                <w:szCs w:val="20"/>
              </w:rPr>
              <w:t>.00</w:t>
            </w:r>
          </w:p>
        </w:tc>
        <w:tc>
          <w:tcPr>
            <w:tcW w:w="3420" w:type="dxa"/>
          </w:tcPr>
          <w:p w14:paraId="214D709C" w14:textId="407ECCAC" w:rsidR="000C209F" w:rsidRPr="00360664" w:rsidRDefault="005F59D7" w:rsidP="00FE2457">
            <w:pPr>
              <w:spacing w:after="0" w:line="240" w:lineRule="auto"/>
              <w:ind w:left="-108" w:right="-108"/>
              <w:jc w:val="center"/>
              <w:rPr>
                <w:rFonts w:ascii="Arial" w:hAnsi="Arial" w:cs="Arial"/>
                <w:sz w:val="20"/>
                <w:szCs w:val="20"/>
              </w:rPr>
            </w:pPr>
            <w:r>
              <w:rPr>
                <w:rFonts w:ascii="Arial" w:hAnsi="Arial" w:cs="Arial"/>
                <w:sz w:val="20"/>
                <w:szCs w:val="20"/>
              </w:rPr>
              <w:t>9</w:t>
            </w:r>
            <w:r w:rsidR="002359FF">
              <w:rPr>
                <w:rFonts w:ascii="Arial" w:hAnsi="Arial" w:cs="Arial"/>
                <w:sz w:val="20"/>
                <w:szCs w:val="20"/>
              </w:rPr>
              <w:t>5</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E61118">
              <w:rPr>
                <w:rFonts w:ascii="Arial" w:hAnsi="Arial" w:cs="Arial"/>
                <w:b/>
                <w:sz w:val="20"/>
                <w:szCs w:val="20"/>
              </w:rPr>
              <w:t>Progress this Quarter</w:t>
            </w:r>
            <w:r w:rsidRPr="00B41E29">
              <w:rPr>
                <w:rFonts w:ascii="Arial" w:hAnsi="Arial" w:cs="Arial"/>
                <w:b/>
                <w:sz w:val="20"/>
                <w:szCs w:val="20"/>
              </w:rPr>
              <w:t xml:space="preserve">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2C6E5BDA"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A24EDA">
              <w:rPr>
                <w:rFonts w:ascii="Arial" w:hAnsi="Arial" w:cs="Arial"/>
                <w:sz w:val="20"/>
                <w:szCs w:val="20"/>
              </w:rPr>
              <w:t xml:space="preserve"> </w:t>
            </w:r>
            <w:r w:rsidR="002E44DE" w:rsidRPr="007B0868">
              <w:rPr>
                <w:rFonts w:ascii="Arial" w:hAnsi="Arial" w:cs="Arial"/>
                <w:sz w:val="20"/>
                <w:szCs w:val="20"/>
              </w:rPr>
              <w:t xml:space="preserve">The </w:t>
            </w:r>
            <w:r w:rsidR="002E44DE">
              <w:rPr>
                <w:rFonts w:ascii="Arial" w:hAnsi="Arial" w:cs="Arial"/>
                <w:sz w:val="20"/>
                <w:szCs w:val="20"/>
              </w:rPr>
              <w:t>second Task 9 memo</w:t>
            </w:r>
            <w:r w:rsidR="00A24EDA">
              <w:rPr>
                <w:rFonts w:ascii="Arial" w:hAnsi="Arial" w:cs="Arial"/>
                <w:sz w:val="20"/>
                <w:szCs w:val="20"/>
              </w:rPr>
              <w:t>, in the form of a full draft report,</w:t>
            </w:r>
            <w:r w:rsidR="002E44DE">
              <w:rPr>
                <w:rFonts w:ascii="Arial" w:hAnsi="Arial" w:cs="Arial"/>
                <w:sz w:val="20"/>
                <w:szCs w:val="20"/>
              </w:rPr>
              <w:t xml:space="preserve"> </w:t>
            </w:r>
            <w:r w:rsidR="00A24EDA">
              <w:rPr>
                <w:rFonts w:ascii="Arial" w:hAnsi="Arial" w:cs="Arial"/>
                <w:sz w:val="20"/>
                <w:szCs w:val="20"/>
              </w:rPr>
              <w:t xml:space="preserve">was </w:t>
            </w:r>
            <w:r w:rsidR="002E44DE">
              <w:rPr>
                <w:rFonts w:ascii="Arial" w:hAnsi="Arial" w:cs="Arial"/>
                <w:sz w:val="20"/>
                <w:szCs w:val="20"/>
              </w:rPr>
              <w:t>submitted to r</w:t>
            </w:r>
            <w:r w:rsidR="002E44DE" w:rsidRPr="007B0868">
              <w:rPr>
                <w:rFonts w:ascii="Arial" w:hAnsi="Arial" w:cs="Arial"/>
                <w:sz w:val="20"/>
                <w:szCs w:val="20"/>
              </w:rPr>
              <w:t>eport</w:t>
            </w:r>
            <w:r w:rsidR="002E44DE">
              <w:rPr>
                <w:rFonts w:ascii="Arial" w:hAnsi="Arial" w:cs="Arial"/>
                <w:sz w:val="20"/>
                <w:szCs w:val="20"/>
              </w:rPr>
              <w:t xml:space="preserve"> </w:t>
            </w:r>
            <w:r w:rsidR="002E44DE" w:rsidRPr="007B0868">
              <w:rPr>
                <w:rFonts w:ascii="Arial" w:hAnsi="Arial" w:cs="Arial"/>
                <w:sz w:val="20"/>
                <w:szCs w:val="20"/>
              </w:rPr>
              <w:t>on the activity and completion of</w:t>
            </w:r>
            <w:r w:rsidR="002E44DE">
              <w:rPr>
                <w:rFonts w:ascii="Arial" w:hAnsi="Arial" w:cs="Arial"/>
                <w:sz w:val="20"/>
                <w:szCs w:val="20"/>
              </w:rPr>
              <w:t xml:space="preserve"> </w:t>
            </w:r>
            <w:r w:rsidR="002E44DE" w:rsidRPr="007B0868">
              <w:rPr>
                <w:rFonts w:ascii="Arial" w:hAnsi="Arial" w:cs="Arial"/>
                <w:sz w:val="20"/>
                <w:szCs w:val="20"/>
              </w:rPr>
              <w:t xml:space="preserve">the additional Task 9 </w:t>
            </w:r>
            <w:r w:rsidR="002E44DE">
              <w:rPr>
                <w:rFonts w:ascii="Arial" w:hAnsi="Arial" w:cs="Arial"/>
                <w:sz w:val="20"/>
                <w:szCs w:val="20"/>
              </w:rPr>
              <w:t xml:space="preserve">statistical </w:t>
            </w:r>
            <w:r w:rsidR="002E44DE" w:rsidRPr="007B0868">
              <w:rPr>
                <w:rFonts w:ascii="Arial" w:hAnsi="Arial" w:cs="Arial"/>
                <w:sz w:val="20"/>
                <w:szCs w:val="20"/>
              </w:rPr>
              <w:t>analysis</w:t>
            </w:r>
            <w:r w:rsidR="00AF74AE">
              <w:rPr>
                <w:rFonts w:ascii="Arial" w:hAnsi="Arial" w:cs="Arial"/>
                <w:sz w:val="20"/>
                <w:szCs w:val="20"/>
              </w:rPr>
              <w:t xml:space="preserve"> for reinforcement tensile force equations</w:t>
            </w:r>
            <w:r w:rsidR="002E44DE">
              <w:rPr>
                <w:rFonts w:ascii="Arial" w:hAnsi="Arial" w:cs="Arial"/>
                <w:sz w:val="20"/>
                <w:szCs w:val="20"/>
              </w:rPr>
              <w:t>.</w:t>
            </w:r>
          </w:p>
          <w:p w14:paraId="50D2882B" w14:textId="78BD2956" w:rsidR="00815C67" w:rsidRDefault="00815C67" w:rsidP="002B03A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46550BDF"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 xml:space="preserve">The contract end date was extended to </w:t>
            </w:r>
            <w:r w:rsidR="00A24EDA">
              <w:rPr>
                <w:rFonts w:ascii="Arial" w:hAnsi="Arial" w:cs="Arial"/>
                <w:sz w:val="20"/>
                <w:szCs w:val="20"/>
              </w:rPr>
              <w:t>Dec.</w:t>
            </w:r>
            <w:r w:rsidR="00E26BF6">
              <w:rPr>
                <w:rFonts w:ascii="Arial" w:hAnsi="Arial" w:cs="Arial"/>
                <w:sz w:val="20"/>
                <w:szCs w:val="20"/>
              </w:rPr>
              <w:t xml:space="preserve"> 2021 to allow for completion and TAC review of additional deliverables</w:t>
            </w:r>
            <w:r w:rsidR="00E47F19">
              <w:rPr>
                <w:rFonts w:ascii="Arial" w:hAnsi="Arial" w:cs="Arial"/>
                <w:sz w:val="20"/>
                <w:szCs w:val="20"/>
              </w:rPr>
              <w:t>.</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E61118">
              <w:rPr>
                <w:rFonts w:ascii="Arial" w:hAnsi="Arial" w:cs="Arial"/>
                <w:b/>
                <w:sz w:val="20"/>
                <w:szCs w:val="20"/>
              </w:rPr>
              <w:t>Anticipated work next quarter</w:t>
            </w:r>
            <w:r w:rsidRPr="00E61118">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3809CC85"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p>
          <w:p w14:paraId="7125CF1B" w14:textId="26F1E0C5"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F5770C">
              <w:rPr>
                <w:rFonts w:ascii="Arial" w:hAnsi="Arial" w:cs="Arial"/>
                <w:sz w:val="20"/>
                <w:szCs w:val="20"/>
              </w:rPr>
              <w:t xml:space="preserve"> The Task 9 (part 2) report on </w:t>
            </w:r>
            <w:r w:rsidR="00006490">
              <w:rPr>
                <w:rFonts w:ascii="Arial" w:hAnsi="Arial" w:cs="Arial"/>
                <w:sz w:val="20"/>
                <w:szCs w:val="20"/>
              </w:rPr>
              <w:t xml:space="preserve">statistical </w:t>
            </w:r>
            <w:r w:rsidR="00006490" w:rsidRPr="007B0868">
              <w:rPr>
                <w:rFonts w:ascii="Arial" w:hAnsi="Arial" w:cs="Arial"/>
                <w:sz w:val="20"/>
                <w:szCs w:val="20"/>
              </w:rPr>
              <w:t>analysis</w:t>
            </w:r>
            <w:r w:rsidR="00006490">
              <w:rPr>
                <w:rFonts w:ascii="Arial" w:hAnsi="Arial" w:cs="Arial"/>
                <w:sz w:val="20"/>
                <w:szCs w:val="20"/>
              </w:rPr>
              <w:t xml:space="preserve"> </w:t>
            </w:r>
            <w:r w:rsidR="004A4241">
              <w:rPr>
                <w:rFonts w:ascii="Arial" w:hAnsi="Arial" w:cs="Arial"/>
                <w:sz w:val="20"/>
                <w:szCs w:val="20"/>
              </w:rPr>
              <w:t>for</w:t>
            </w:r>
            <w:r w:rsidR="00006490">
              <w:rPr>
                <w:rFonts w:ascii="Arial" w:hAnsi="Arial" w:cs="Arial"/>
                <w:sz w:val="20"/>
                <w:szCs w:val="20"/>
              </w:rPr>
              <w:t xml:space="preserve"> </w:t>
            </w:r>
            <w:r w:rsidR="00CE590E">
              <w:rPr>
                <w:rFonts w:ascii="Arial" w:hAnsi="Arial" w:cs="Arial"/>
                <w:sz w:val="20"/>
                <w:szCs w:val="20"/>
              </w:rPr>
              <w:t>reinforcement tensile force equations</w:t>
            </w:r>
            <w:r w:rsidR="00F5770C">
              <w:rPr>
                <w:rFonts w:ascii="Arial" w:hAnsi="Arial" w:cs="Arial"/>
                <w:sz w:val="20"/>
                <w:szCs w:val="20"/>
              </w:rPr>
              <w:t xml:space="preserve"> will be shared with the TAC</w:t>
            </w:r>
            <w:r w:rsidR="00B54264">
              <w:rPr>
                <w:rFonts w:ascii="Arial" w:hAnsi="Arial" w:cs="Arial"/>
                <w:sz w:val="20"/>
                <w:szCs w:val="20"/>
              </w:rPr>
              <w:t xml:space="preserve"> but is not planned to be a separate UDOT-published report. It will be shared on the TPF website as an interim report.</w:t>
            </w:r>
          </w:p>
          <w:p w14:paraId="528734E5" w14:textId="74B8833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 xml:space="preserve">reports </w:t>
            </w:r>
            <w:r w:rsidR="001429C6">
              <w:rPr>
                <w:rFonts w:ascii="Arial" w:hAnsi="Arial" w:cs="Arial"/>
                <w:sz w:val="20"/>
                <w:szCs w:val="20"/>
              </w:rPr>
              <w:t>based on feedback received from the TAC members on the draft versions. P</w:t>
            </w:r>
            <w:r w:rsidR="00CA283B">
              <w:rPr>
                <w:rFonts w:ascii="Arial" w:hAnsi="Arial" w:cs="Arial"/>
                <w:sz w:val="20"/>
                <w:szCs w:val="20"/>
              </w:rPr>
              <w:t>repar</w:t>
            </w:r>
            <w:r w:rsidR="001429C6">
              <w:rPr>
                <w:rFonts w:ascii="Arial" w:hAnsi="Arial" w:cs="Arial"/>
                <w:sz w:val="20"/>
                <w:szCs w:val="20"/>
              </w:rPr>
              <w:t xml:space="preserve">e </w:t>
            </w:r>
            <w:r w:rsidR="00CA283B">
              <w:rPr>
                <w:rFonts w:ascii="Arial" w:hAnsi="Arial" w:cs="Arial"/>
                <w:sz w:val="20"/>
                <w:szCs w:val="20"/>
              </w:rPr>
              <w:t xml:space="preserve">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5E63896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5205C5">
              <w:rPr>
                <w:rFonts w:ascii="Arial" w:hAnsi="Arial" w:cs="Arial"/>
                <w:sz w:val="20"/>
                <w:szCs w:val="20"/>
              </w:rPr>
              <w:t>H</w:t>
            </w:r>
            <w:r w:rsidR="00346EAE">
              <w:rPr>
                <w:rFonts w:ascii="Arial" w:hAnsi="Arial" w:cs="Arial"/>
                <w:sz w:val="20"/>
                <w:szCs w:val="20"/>
              </w:rPr>
              <w:t xml:space="preserve">old a </w:t>
            </w:r>
            <w:r w:rsidR="00142D7D">
              <w:rPr>
                <w:rFonts w:ascii="Arial" w:hAnsi="Arial" w:cs="Arial"/>
                <w:sz w:val="20"/>
                <w:szCs w:val="20"/>
              </w:rPr>
              <w:t xml:space="preserve">virtual </w:t>
            </w:r>
            <w:r w:rsidR="00346EAE">
              <w:rPr>
                <w:rFonts w:ascii="Arial" w:hAnsi="Arial" w:cs="Arial"/>
                <w:sz w:val="20"/>
                <w:szCs w:val="20"/>
              </w:rPr>
              <w:t>TAC meeting to discuss final results and implementation.</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176FB95"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7EA94801"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 xml:space="preserve">– </w:t>
            </w:r>
            <w:r w:rsidRPr="008C646F">
              <w:rPr>
                <w:rFonts w:ascii="Arial" w:hAnsi="Arial" w:cs="Arial"/>
                <w:sz w:val="20"/>
                <w:szCs w:val="20"/>
              </w:rPr>
              <w:t>We'll look for a way to incorporate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E61118">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3652C2CA" w:rsidR="008130F3" w:rsidRDefault="008130F3" w:rsidP="00AB3A5C">
            <w:pPr>
              <w:spacing w:after="0" w:line="240" w:lineRule="auto"/>
              <w:ind w:right="166"/>
              <w:rPr>
                <w:rFonts w:ascii="Arial" w:hAnsi="Arial" w:cs="Arial"/>
                <w:sz w:val="20"/>
                <w:szCs w:val="20"/>
              </w:rPr>
            </w:pPr>
            <w:r>
              <w:rPr>
                <w:rFonts w:ascii="Arial" w:hAnsi="Arial" w:cs="Arial"/>
                <w:sz w:val="20"/>
                <w:szCs w:val="20"/>
              </w:rPr>
              <w:t xml:space="preserve">Draft final reports are being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20078B83" w14:textId="5C7FE90B" w:rsidR="00B54264" w:rsidRDefault="00B54264" w:rsidP="00AB3A5C">
            <w:pPr>
              <w:spacing w:after="0" w:line="240" w:lineRule="auto"/>
              <w:ind w:right="166"/>
              <w:rPr>
                <w:rFonts w:ascii="Arial" w:hAnsi="Arial" w:cs="Arial"/>
                <w:sz w:val="20"/>
                <w:szCs w:val="20"/>
              </w:rPr>
            </w:pPr>
          </w:p>
          <w:p w14:paraId="321C3DA3" w14:textId="4D7CB060" w:rsidR="00B54264" w:rsidRDefault="00B54264" w:rsidP="00AB3A5C">
            <w:pPr>
              <w:spacing w:after="0" w:line="240" w:lineRule="auto"/>
              <w:ind w:right="166"/>
              <w:rPr>
                <w:rFonts w:ascii="Arial" w:hAnsi="Arial" w:cs="Arial"/>
                <w:sz w:val="20"/>
                <w:szCs w:val="20"/>
              </w:rPr>
            </w:pPr>
            <w:r w:rsidRPr="00B54264">
              <w:rPr>
                <w:rFonts w:ascii="Arial" w:hAnsi="Arial" w:cs="Arial"/>
                <w:sz w:val="20"/>
                <w:szCs w:val="20"/>
              </w:rPr>
              <w:t xml:space="preserve">The </w:t>
            </w:r>
            <w:r>
              <w:rPr>
                <w:rFonts w:ascii="Arial" w:hAnsi="Arial" w:cs="Arial"/>
                <w:sz w:val="20"/>
                <w:szCs w:val="20"/>
              </w:rPr>
              <w:t xml:space="preserve">Task 9 (part 2) </w:t>
            </w:r>
            <w:r w:rsidRPr="00B54264">
              <w:rPr>
                <w:rFonts w:ascii="Arial" w:hAnsi="Arial" w:cs="Arial"/>
                <w:sz w:val="20"/>
                <w:szCs w:val="20"/>
              </w:rPr>
              <w:t>report shows all the individual regression analyses</w:t>
            </w:r>
            <w:r w:rsidR="0044689D">
              <w:rPr>
                <w:rFonts w:ascii="Arial" w:hAnsi="Arial" w:cs="Arial"/>
                <w:sz w:val="20"/>
                <w:szCs w:val="20"/>
              </w:rPr>
              <w:t xml:space="preserve"> that BYU</w:t>
            </w:r>
            <w:r w:rsidRPr="00B54264">
              <w:rPr>
                <w:rFonts w:ascii="Arial" w:hAnsi="Arial" w:cs="Arial"/>
                <w:sz w:val="20"/>
                <w:szCs w:val="20"/>
              </w:rPr>
              <w:t xml:space="preserve"> performed for each grouping of load test results (e.g. free-head, fixed-head, cyclic, static, 12 inch, 24 inch piles) for completeness.  However, </w:t>
            </w:r>
            <w:r w:rsidR="0044689D">
              <w:rPr>
                <w:rFonts w:ascii="Arial" w:hAnsi="Arial" w:cs="Arial"/>
                <w:sz w:val="20"/>
                <w:szCs w:val="20"/>
              </w:rPr>
              <w:t>they</w:t>
            </w:r>
            <w:r w:rsidRPr="00B54264">
              <w:rPr>
                <w:rFonts w:ascii="Arial" w:hAnsi="Arial" w:cs="Arial"/>
                <w:sz w:val="20"/>
                <w:szCs w:val="20"/>
              </w:rPr>
              <w:t xml:space="preserve"> were able to come up with one prediction equation for the welded wire case and one for the ribbed strip case that includes all of the data for each.</w:t>
            </w:r>
            <w:bookmarkStart w:id="0" w:name="_GoBack"/>
            <w:bookmarkEnd w:id="0"/>
          </w:p>
          <w:p w14:paraId="33D460B5" w14:textId="77777777" w:rsidR="00B54264" w:rsidRDefault="00B54264" w:rsidP="00AB3A5C">
            <w:pPr>
              <w:spacing w:after="0" w:line="240" w:lineRule="auto"/>
              <w:ind w:right="166"/>
              <w:rPr>
                <w:rFonts w:ascii="Arial" w:hAnsi="Arial" w:cs="Arial"/>
                <w:sz w:val="20"/>
                <w:szCs w:val="20"/>
              </w:rPr>
            </w:pPr>
          </w:p>
          <w:p w14:paraId="3EDBAA5B" w14:textId="5CC7B56D" w:rsidR="0071328D" w:rsidRDefault="008130F3" w:rsidP="00AB3A5C">
            <w:pPr>
              <w:spacing w:after="0" w:line="240" w:lineRule="auto"/>
              <w:ind w:right="166"/>
              <w:rPr>
                <w:rFonts w:ascii="Arial" w:hAnsi="Arial" w:cs="Arial"/>
                <w:sz w:val="20"/>
                <w:szCs w:val="20"/>
              </w:rPr>
            </w:pPr>
            <w:r>
              <w:rPr>
                <w:rFonts w:ascii="Arial" w:hAnsi="Arial" w:cs="Arial"/>
                <w:sz w:val="20"/>
                <w:szCs w:val="20"/>
              </w:rPr>
              <w:t xml:space="preserve">We anticipate receiving the shorter final summary report (all tests’ results) </w:t>
            </w:r>
            <w:r w:rsidR="00E96EE8">
              <w:rPr>
                <w:rFonts w:ascii="Arial" w:hAnsi="Arial" w:cs="Arial"/>
                <w:sz w:val="20"/>
                <w:szCs w:val="20"/>
              </w:rPr>
              <w:t xml:space="preserve">during </w:t>
            </w:r>
            <w:r>
              <w:rPr>
                <w:rFonts w:ascii="Arial" w:hAnsi="Arial" w:cs="Arial"/>
                <w:sz w:val="20"/>
                <w:szCs w:val="20"/>
              </w:rPr>
              <w:t>this next quarter for review.</w:t>
            </w:r>
          </w:p>
          <w:p w14:paraId="59D069D8" w14:textId="3DC08871" w:rsidR="00ED3BC8" w:rsidRPr="00CC401B" w:rsidRDefault="00AB3A5C" w:rsidP="00CC14CB">
            <w:pPr>
              <w:spacing w:after="0" w:line="240" w:lineRule="auto"/>
              <w:ind w:right="166"/>
              <w:rPr>
                <w:rFonts w:ascii="Arial" w:hAnsi="Arial" w:cs="Arial"/>
                <w:sz w:val="20"/>
                <w:szCs w:val="20"/>
              </w:rPr>
            </w:pPr>
            <w:r w:rsidRPr="00AB3A5C">
              <w:rPr>
                <w:rFonts w:ascii="Arial" w:hAnsi="Arial" w:cs="Arial"/>
                <w:sz w:val="20"/>
                <w:szCs w:val="20"/>
              </w:rPr>
              <w:t xml:space="preserve"> </w:t>
            </w: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2866B62E"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0BDA2" w14:textId="77777777" w:rsidR="006C3952" w:rsidRDefault="006C3952" w:rsidP="00106C83">
      <w:pPr>
        <w:spacing w:after="0" w:line="240" w:lineRule="auto"/>
      </w:pPr>
      <w:r>
        <w:separator/>
      </w:r>
    </w:p>
  </w:endnote>
  <w:endnote w:type="continuationSeparator" w:id="0">
    <w:p w14:paraId="02DE06E1" w14:textId="77777777" w:rsidR="006C3952" w:rsidRDefault="006C395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955F7" w14:textId="77777777" w:rsidR="006C3952" w:rsidRDefault="006C3952" w:rsidP="00106C83">
      <w:pPr>
        <w:spacing w:after="0" w:line="240" w:lineRule="auto"/>
      </w:pPr>
      <w:r>
        <w:separator/>
      </w:r>
    </w:p>
  </w:footnote>
  <w:footnote w:type="continuationSeparator" w:id="0">
    <w:p w14:paraId="100A65B8" w14:textId="77777777" w:rsidR="006C3952" w:rsidRDefault="006C395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3996"/>
    <w:rsid w:val="00225004"/>
    <w:rsid w:val="0023315F"/>
    <w:rsid w:val="00234D0B"/>
    <w:rsid w:val="002359FF"/>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689D"/>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E6"/>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5C5"/>
    <w:rsid w:val="00520D9B"/>
    <w:rsid w:val="005255CF"/>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3952"/>
    <w:rsid w:val="006C438C"/>
    <w:rsid w:val="006C4E6B"/>
    <w:rsid w:val="006C50DB"/>
    <w:rsid w:val="006C6FE7"/>
    <w:rsid w:val="006C7F35"/>
    <w:rsid w:val="006D03A4"/>
    <w:rsid w:val="006D1D35"/>
    <w:rsid w:val="006D4B86"/>
    <w:rsid w:val="006D6160"/>
    <w:rsid w:val="006D6F15"/>
    <w:rsid w:val="006E1171"/>
    <w:rsid w:val="006E1297"/>
    <w:rsid w:val="006E1A15"/>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1327"/>
    <w:rsid w:val="00833757"/>
    <w:rsid w:val="00833D43"/>
    <w:rsid w:val="0083571D"/>
    <w:rsid w:val="00841D01"/>
    <w:rsid w:val="00842C14"/>
    <w:rsid w:val="008451C1"/>
    <w:rsid w:val="008453F2"/>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4EDA"/>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2B9"/>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AF74AE"/>
    <w:rsid w:val="00B00836"/>
    <w:rsid w:val="00B0227A"/>
    <w:rsid w:val="00B02CE3"/>
    <w:rsid w:val="00B03008"/>
    <w:rsid w:val="00B04BD0"/>
    <w:rsid w:val="00B052C3"/>
    <w:rsid w:val="00B0581E"/>
    <w:rsid w:val="00B07320"/>
    <w:rsid w:val="00B07C63"/>
    <w:rsid w:val="00B07CAF"/>
    <w:rsid w:val="00B12771"/>
    <w:rsid w:val="00B137C6"/>
    <w:rsid w:val="00B15312"/>
    <w:rsid w:val="00B15B90"/>
    <w:rsid w:val="00B2185C"/>
    <w:rsid w:val="00B265C0"/>
    <w:rsid w:val="00B30F4C"/>
    <w:rsid w:val="00B34EB7"/>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264"/>
    <w:rsid w:val="00B54607"/>
    <w:rsid w:val="00B56759"/>
    <w:rsid w:val="00B61EC4"/>
    <w:rsid w:val="00B6247A"/>
    <w:rsid w:val="00B6412E"/>
    <w:rsid w:val="00B649D5"/>
    <w:rsid w:val="00B65AE3"/>
    <w:rsid w:val="00B65E0D"/>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3F6F"/>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26BF6"/>
    <w:rsid w:val="00E30184"/>
    <w:rsid w:val="00E32A42"/>
    <w:rsid w:val="00E33529"/>
    <w:rsid w:val="00E35E0F"/>
    <w:rsid w:val="00E36F6B"/>
    <w:rsid w:val="00E371D1"/>
    <w:rsid w:val="00E404F9"/>
    <w:rsid w:val="00E47EB2"/>
    <w:rsid w:val="00E47F19"/>
    <w:rsid w:val="00E53738"/>
    <w:rsid w:val="00E61118"/>
    <w:rsid w:val="00E61227"/>
    <w:rsid w:val="00E65AB9"/>
    <w:rsid w:val="00E660E7"/>
    <w:rsid w:val="00E6710A"/>
    <w:rsid w:val="00E70F11"/>
    <w:rsid w:val="00E71B63"/>
    <w:rsid w:val="00E723A2"/>
    <w:rsid w:val="00E84F3B"/>
    <w:rsid w:val="00E85DDE"/>
    <w:rsid w:val="00E87DBC"/>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882"/>
    <w:rsid w:val="00F15F19"/>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5770C"/>
    <w:rsid w:val="00F60ABD"/>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07A5F-F71B-4987-ADA1-D819F80B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176</cp:revision>
  <cp:lastPrinted>2011-06-21T20:32:00Z</cp:lastPrinted>
  <dcterms:created xsi:type="dcterms:W3CDTF">2021-05-11T22:24:00Z</dcterms:created>
  <dcterms:modified xsi:type="dcterms:W3CDTF">2021-10-14T23:21:00Z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