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w:t>
      </w:r>
      <w:r w:rsidR="00922A5B" w:rsidRPr="00922A5B">
        <w:rPr>
          <w:rFonts w:ascii="Arial" w:hAnsi="Arial" w:cs="Arial"/>
          <w:sz w:val="24"/>
          <w:szCs w:val="24"/>
          <w:u w:val="single"/>
        </w:rPr>
        <w:t>NDDOT</w:t>
      </w:r>
      <w:r w:rsidRPr="00922A5B">
        <w:rPr>
          <w:rFonts w:ascii="Arial" w:hAnsi="Arial" w:cs="Arial"/>
          <w:sz w:val="24"/>
          <w:szCs w:val="24"/>
          <w:u w:val="single"/>
        </w:rPr>
        <w:t>___________</w:t>
      </w:r>
      <w:r w:rsidR="00FF32BE" w:rsidRPr="00922A5B">
        <w:rPr>
          <w:rFonts w:ascii="Arial" w:hAnsi="Arial" w:cs="Arial"/>
          <w:sz w:val="24"/>
          <w:szCs w:val="24"/>
          <w:u w:val="single"/>
        </w:rPr>
        <w:t>_______</w:t>
      </w:r>
      <w:r w:rsidRPr="00922A5B">
        <w:rPr>
          <w:rFonts w:ascii="Arial" w:hAnsi="Arial" w:cs="Arial"/>
          <w:sz w:val="24"/>
          <w:szCs w:val="24"/>
          <w:u w:val="single"/>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58131F" w:rsidRDefault="008A3762" w:rsidP="0058131F">
            <w:pPr>
              <w:ind w:right="-720"/>
              <w:rPr>
                <w:rFonts w:ascii="Arial" w:hAnsi="Arial" w:cs="Arial"/>
                <w:sz w:val="20"/>
                <w:szCs w:val="20"/>
              </w:rPr>
            </w:pPr>
            <w:r>
              <w:t>TPF 5(333)</w:t>
            </w:r>
            <w:r w:rsidR="00304C51">
              <w:t xml:space="preserve"> </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6367C0" w:rsidP="00037FBC">
            <w:pPr>
              <w:ind w:right="-720"/>
              <w:rPr>
                <w:rFonts w:ascii="Arial" w:hAnsi="Arial" w:cs="Arial"/>
                <w:sz w:val="20"/>
                <w:szCs w:val="20"/>
              </w:rPr>
            </w:pPr>
            <w:r>
              <w:rPr>
                <w:rFonts w:ascii="Arial" w:hAnsi="Arial" w:cs="Arial"/>
                <w:sz w:val="36"/>
                <w:szCs w:val="36"/>
              </w:rPr>
              <w:sym w:font="Wingdings" w:char="F0FC"/>
            </w:r>
            <w:r w:rsidR="00551D8A">
              <w:rPr>
                <w:rFonts w:ascii="Arial" w:hAnsi="Arial" w:cs="Arial"/>
                <w:sz w:val="20"/>
                <w:szCs w:val="20"/>
              </w:rPr>
              <w:t>Quarter 1 (January 1 – March 31)</w:t>
            </w:r>
          </w:p>
          <w:p w:rsidR="00551D8A" w:rsidRDefault="0074213E"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rsidR="00551D8A" w:rsidRDefault="00E274D9"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6367C0"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535598" w:rsidP="00551D8A">
            <w:pPr>
              <w:ind w:right="-720"/>
              <w:rPr>
                <w:rFonts w:ascii="Arial" w:hAnsi="Arial" w:cs="Arial"/>
                <w:b/>
                <w:sz w:val="20"/>
                <w:szCs w:val="20"/>
              </w:rPr>
            </w:pPr>
          </w:p>
          <w:p w:rsidR="00743C01" w:rsidRPr="00B66A21" w:rsidRDefault="0058131F" w:rsidP="00551D8A">
            <w:pPr>
              <w:ind w:right="-720"/>
              <w:rPr>
                <w:rFonts w:ascii="Arial" w:hAnsi="Arial" w:cs="Arial"/>
                <w:sz w:val="20"/>
                <w:szCs w:val="20"/>
              </w:rPr>
            </w:pPr>
            <w:r>
              <w:rPr>
                <w:rFonts w:ascii="Arial" w:hAnsi="Arial" w:cs="Arial"/>
                <w:sz w:val="20"/>
                <w:szCs w:val="20"/>
              </w:rPr>
              <w:t>Transportation Learning Network</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58131F" w:rsidRDefault="0058131F" w:rsidP="00551D8A">
            <w:pPr>
              <w:ind w:right="-720"/>
              <w:rPr>
                <w:rFonts w:ascii="Arial" w:hAnsi="Arial" w:cs="Arial"/>
                <w:b/>
                <w:sz w:val="20"/>
                <w:szCs w:val="20"/>
              </w:rPr>
            </w:pPr>
          </w:p>
          <w:p w:rsidR="0058131F" w:rsidRPr="0058131F" w:rsidRDefault="00297FFD" w:rsidP="00551D8A">
            <w:pPr>
              <w:ind w:right="-720"/>
              <w:rPr>
                <w:rFonts w:ascii="Arial" w:hAnsi="Arial" w:cs="Arial"/>
                <w:sz w:val="20"/>
                <w:szCs w:val="20"/>
              </w:rPr>
            </w:pPr>
            <w:r>
              <w:rPr>
                <w:rFonts w:ascii="Arial" w:hAnsi="Arial" w:cs="Arial"/>
                <w:sz w:val="20"/>
                <w:szCs w:val="20"/>
              </w:rPr>
              <w:t>Clayton Schumaker</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58131F" w:rsidRDefault="0058131F" w:rsidP="0058131F">
            <w:pPr>
              <w:pStyle w:val="Default"/>
              <w:rPr>
                <w:rFonts w:ascii="Arial" w:hAnsi="Arial" w:cs="Arial"/>
                <w:sz w:val="20"/>
                <w:szCs w:val="20"/>
              </w:rPr>
            </w:pPr>
          </w:p>
          <w:p w:rsidR="0058131F" w:rsidRPr="00C13753" w:rsidRDefault="00297FFD" w:rsidP="0058131F">
            <w:pPr>
              <w:pStyle w:val="Default"/>
              <w:rPr>
                <w:rFonts w:ascii="Arial" w:hAnsi="Arial" w:cs="Arial"/>
                <w:b/>
                <w:sz w:val="20"/>
                <w:szCs w:val="20"/>
              </w:rPr>
            </w:pPr>
            <w:r>
              <w:rPr>
                <w:rFonts w:ascii="Arial" w:hAnsi="Arial" w:cs="Arial"/>
                <w:sz w:val="20"/>
                <w:szCs w:val="20"/>
              </w:rPr>
              <w:t>701-328-6906</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35598" w:rsidP="00551D8A">
            <w:pPr>
              <w:ind w:right="-720"/>
              <w:rPr>
                <w:rFonts w:ascii="Arial" w:hAnsi="Arial" w:cs="Arial"/>
                <w:sz w:val="20"/>
                <w:szCs w:val="20"/>
              </w:rPr>
            </w:pPr>
          </w:p>
          <w:p w:rsidR="004156B2" w:rsidRPr="00B66A21" w:rsidRDefault="00297FFD" w:rsidP="00551D8A">
            <w:pPr>
              <w:ind w:right="-720"/>
              <w:rPr>
                <w:rFonts w:ascii="Arial" w:hAnsi="Arial" w:cs="Arial"/>
                <w:sz w:val="20"/>
                <w:szCs w:val="20"/>
              </w:rPr>
            </w:pPr>
            <w:r>
              <w:rPr>
                <w:rFonts w:ascii="Arial" w:hAnsi="Arial" w:cs="Arial"/>
                <w:sz w:val="20"/>
                <w:szCs w:val="20"/>
              </w:rPr>
              <w:t>cschumaker@nd.gov</w:t>
            </w:r>
          </w:p>
        </w:tc>
      </w:tr>
      <w:tr w:rsidR="00535598" w:rsidRPr="00B66A21" w:rsidTr="00EF1309">
        <w:tc>
          <w:tcPr>
            <w:tcW w:w="4158" w:type="dxa"/>
          </w:tcPr>
          <w:p w:rsidR="00535598" w:rsidRDefault="00535598" w:rsidP="000F0A17">
            <w:pPr>
              <w:ind w:right="-720"/>
              <w:rPr>
                <w:rFonts w:ascii="Arial" w:hAnsi="Arial" w:cs="Arial"/>
                <w:b/>
                <w:sz w:val="20"/>
                <w:szCs w:val="20"/>
              </w:rPr>
            </w:pPr>
            <w:r w:rsidRPr="00C13753">
              <w:rPr>
                <w:rFonts w:ascii="Arial" w:hAnsi="Arial" w:cs="Arial"/>
                <w:b/>
                <w:sz w:val="20"/>
                <w:szCs w:val="20"/>
              </w:rPr>
              <w:t>Lead Agency Project ID:</w:t>
            </w:r>
          </w:p>
          <w:p w:rsidR="0058131F" w:rsidRDefault="0058131F" w:rsidP="000F0A17">
            <w:pPr>
              <w:ind w:right="-720"/>
              <w:rPr>
                <w:rFonts w:ascii="Arial" w:hAnsi="Arial" w:cs="Arial"/>
                <w:b/>
                <w:sz w:val="20"/>
                <w:szCs w:val="20"/>
              </w:rPr>
            </w:pPr>
          </w:p>
          <w:p w:rsidR="0058131F" w:rsidRPr="0058131F" w:rsidRDefault="00297FFD" w:rsidP="000F0A17">
            <w:pPr>
              <w:ind w:right="-720"/>
              <w:rPr>
                <w:rFonts w:ascii="Arial" w:hAnsi="Arial" w:cs="Arial"/>
                <w:sz w:val="20"/>
                <w:szCs w:val="20"/>
              </w:rPr>
            </w:pPr>
            <w:r>
              <w:rPr>
                <w:rFonts w:ascii="Arial" w:hAnsi="Arial" w:cs="Arial"/>
                <w:sz w:val="20"/>
                <w:szCs w:val="20"/>
              </w:rPr>
              <w:t>TPF 5(333)</w:t>
            </w:r>
          </w:p>
        </w:tc>
        <w:tc>
          <w:tcPr>
            <w:tcW w:w="3330" w:type="dxa"/>
            <w:gridSpan w:val="2"/>
            <w:shd w:val="clear" w:color="auto" w:fill="auto"/>
          </w:tcPr>
          <w:p w:rsidR="00535598" w:rsidRPr="00EF1309" w:rsidRDefault="00535598" w:rsidP="000F0A17">
            <w:pPr>
              <w:ind w:right="-720"/>
              <w:rPr>
                <w:rFonts w:ascii="Arial" w:hAnsi="Arial" w:cs="Arial"/>
                <w:b/>
                <w:sz w:val="20"/>
                <w:szCs w:val="20"/>
              </w:rPr>
            </w:pPr>
            <w:r w:rsidRPr="00EF1309">
              <w:rPr>
                <w:rFonts w:ascii="Arial" w:hAnsi="Arial" w:cs="Arial"/>
                <w:b/>
                <w:sz w:val="20"/>
                <w:szCs w:val="20"/>
              </w:rPr>
              <w:t>Other Project ID (i.e., contract #):</w:t>
            </w:r>
          </w:p>
          <w:p w:rsidR="0058131F" w:rsidRPr="00EF1309" w:rsidRDefault="0058131F" w:rsidP="000F0A17">
            <w:pPr>
              <w:ind w:right="-720"/>
              <w:rPr>
                <w:rFonts w:ascii="Arial" w:hAnsi="Arial" w:cs="Arial"/>
                <w:b/>
                <w:sz w:val="20"/>
                <w:szCs w:val="20"/>
              </w:rPr>
            </w:pPr>
          </w:p>
          <w:p w:rsidR="0058131F" w:rsidRPr="00EF1309" w:rsidRDefault="0058131F" w:rsidP="000F0A17">
            <w:pPr>
              <w:ind w:right="-720"/>
              <w:rPr>
                <w:rFonts w:ascii="Arial" w:hAnsi="Arial" w:cs="Arial"/>
                <w:sz w:val="20"/>
                <w:szCs w:val="20"/>
              </w:rPr>
            </w:pPr>
            <w:r w:rsidRPr="00EF1309">
              <w:rPr>
                <w:rFonts w:ascii="Arial" w:hAnsi="Arial" w:cs="Arial"/>
                <w:sz w:val="20"/>
                <w:szCs w:val="20"/>
              </w:rPr>
              <w:t>17-314-0800</w:t>
            </w:r>
          </w:p>
        </w:tc>
        <w:tc>
          <w:tcPr>
            <w:tcW w:w="3420" w:type="dxa"/>
          </w:tcPr>
          <w:p w:rsidR="00535598" w:rsidRPr="00C13753" w:rsidRDefault="00535598" w:rsidP="000F0A17">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F0A17">
            <w:pPr>
              <w:ind w:right="-720"/>
              <w:rPr>
                <w:rFonts w:ascii="Arial" w:hAnsi="Arial" w:cs="Arial"/>
                <w:sz w:val="20"/>
                <w:szCs w:val="20"/>
              </w:rPr>
            </w:pPr>
          </w:p>
          <w:p w:rsidR="00535598" w:rsidRPr="00B66A21" w:rsidRDefault="00115046" w:rsidP="00115046">
            <w:pPr>
              <w:ind w:right="-720"/>
              <w:rPr>
                <w:rFonts w:ascii="Arial" w:hAnsi="Arial" w:cs="Arial"/>
                <w:sz w:val="20"/>
                <w:szCs w:val="20"/>
              </w:rPr>
            </w:pPr>
            <w:r w:rsidRPr="00EF1309">
              <w:rPr>
                <w:rFonts w:ascii="Arial" w:hAnsi="Arial" w:cs="Arial"/>
                <w:sz w:val="20"/>
                <w:szCs w:val="20"/>
              </w:rPr>
              <w:t>10/1/2015</w:t>
            </w:r>
            <w:r w:rsidR="00EF1309">
              <w:rPr>
                <w:rFonts w:ascii="Arial" w:hAnsi="Arial" w:cs="Arial"/>
                <w:sz w:val="20"/>
                <w:szCs w:val="20"/>
              </w:rPr>
              <w:t xml:space="preserve"> (New Federal ID)</w:t>
            </w:r>
          </w:p>
        </w:tc>
      </w:tr>
      <w:tr w:rsidR="00535598" w:rsidRPr="00B66A21" w:rsidTr="00C13753">
        <w:tc>
          <w:tcPr>
            <w:tcW w:w="4158" w:type="dxa"/>
          </w:tcPr>
          <w:p w:rsidR="00535598" w:rsidRDefault="00535598" w:rsidP="000F0A17">
            <w:pPr>
              <w:ind w:right="-720"/>
              <w:rPr>
                <w:rFonts w:ascii="Arial" w:hAnsi="Arial" w:cs="Arial"/>
                <w:b/>
                <w:sz w:val="20"/>
                <w:szCs w:val="20"/>
              </w:rPr>
            </w:pPr>
            <w:r w:rsidRPr="00C13753">
              <w:rPr>
                <w:rFonts w:ascii="Arial" w:hAnsi="Arial" w:cs="Arial"/>
                <w:b/>
                <w:sz w:val="20"/>
                <w:szCs w:val="20"/>
              </w:rPr>
              <w:t>Original Project End Date:</w:t>
            </w:r>
          </w:p>
          <w:p w:rsidR="0058131F" w:rsidRDefault="0058131F" w:rsidP="000F0A17">
            <w:pPr>
              <w:ind w:right="-720"/>
              <w:rPr>
                <w:rFonts w:ascii="Arial" w:hAnsi="Arial" w:cs="Arial"/>
                <w:b/>
                <w:sz w:val="20"/>
                <w:szCs w:val="20"/>
              </w:rPr>
            </w:pPr>
          </w:p>
          <w:p w:rsidR="0058131F" w:rsidRPr="0058131F" w:rsidRDefault="0058131F" w:rsidP="000F0A17">
            <w:pPr>
              <w:ind w:right="-720"/>
              <w:rPr>
                <w:rFonts w:ascii="Arial" w:hAnsi="Arial" w:cs="Arial"/>
                <w:sz w:val="20"/>
                <w:szCs w:val="20"/>
              </w:rPr>
            </w:pPr>
          </w:p>
        </w:tc>
        <w:tc>
          <w:tcPr>
            <w:tcW w:w="3330" w:type="dxa"/>
            <w:gridSpan w:val="2"/>
          </w:tcPr>
          <w:p w:rsidR="00535598" w:rsidRPr="00AD7A3A" w:rsidRDefault="00535598" w:rsidP="000F0A17">
            <w:pPr>
              <w:ind w:right="-720"/>
              <w:rPr>
                <w:rFonts w:ascii="Arial" w:hAnsi="Arial" w:cs="Arial"/>
                <w:b/>
                <w:sz w:val="20"/>
                <w:szCs w:val="20"/>
              </w:rPr>
            </w:pPr>
            <w:r w:rsidRPr="00AD7A3A">
              <w:rPr>
                <w:rFonts w:ascii="Arial" w:hAnsi="Arial" w:cs="Arial"/>
                <w:b/>
                <w:sz w:val="20"/>
                <w:szCs w:val="20"/>
              </w:rPr>
              <w:t>Current Project End Date:</w:t>
            </w:r>
          </w:p>
          <w:p w:rsidR="0058131F" w:rsidRPr="00AD7A3A" w:rsidRDefault="0058131F" w:rsidP="000F0A17">
            <w:pPr>
              <w:ind w:right="-720"/>
              <w:rPr>
                <w:rFonts w:ascii="Arial" w:hAnsi="Arial" w:cs="Arial"/>
                <w:b/>
                <w:sz w:val="20"/>
                <w:szCs w:val="20"/>
              </w:rPr>
            </w:pPr>
          </w:p>
          <w:p w:rsidR="0058131F" w:rsidRPr="00AD7A3A" w:rsidRDefault="00EF1309" w:rsidP="000F0A17">
            <w:pPr>
              <w:ind w:right="-720"/>
              <w:rPr>
                <w:rFonts w:ascii="Arial" w:hAnsi="Arial" w:cs="Arial"/>
                <w:sz w:val="20"/>
                <w:szCs w:val="20"/>
              </w:rPr>
            </w:pPr>
            <w:r w:rsidRPr="00AD7A3A">
              <w:rPr>
                <w:rFonts w:ascii="Arial" w:hAnsi="Arial" w:cs="Arial"/>
                <w:sz w:val="20"/>
                <w:szCs w:val="20"/>
              </w:rPr>
              <w:t>9/30/2020</w:t>
            </w:r>
          </w:p>
        </w:tc>
        <w:tc>
          <w:tcPr>
            <w:tcW w:w="3420" w:type="dxa"/>
          </w:tcPr>
          <w:p w:rsidR="00535598" w:rsidRPr="00AD7A3A" w:rsidRDefault="00535598" w:rsidP="000F0A17">
            <w:pPr>
              <w:ind w:right="-720"/>
              <w:rPr>
                <w:rFonts w:ascii="Arial" w:hAnsi="Arial" w:cs="Arial"/>
                <w:b/>
                <w:sz w:val="20"/>
                <w:szCs w:val="20"/>
              </w:rPr>
            </w:pPr>
            <w:r w:rsidRPr="00AD7A3A">
              <w:rPr>
                <w:rFonts w:ascii="Arial" w:hAnsi="Arial" w:cs="Arial"/>
                <w:b/>
                <w:sz w:val="20"/>
                <w:szCs w:val="20"/>
              </w:rPr>
              <w:t>Number of Extensions:</w:t>
            </w:r>
          </w:p>
          <w:p w:rsidR="00535598" w:rsidRPr="00AD7A3A" w:rsidRDefault="00535598" w:rsidP="000F0A17">
            <w:pPr>
              <w:ind w:right="-720"/>
              <w:rPr>
                <w:rFonts w:ascii="Arial" w:hAnsi="Arial" w:cs="Arial"/>
                <w:sz w:val="20"/>
                <w:szCs w:val="20"/>
              </w:rPr>
            </w:pPr>
          </w:p>
          <w:p w:rsidR="00535598" w:rsidRPr="00AD7A3A" w:rsidRDefault="00EF1309" w:rsidP="000F0A17">
            <w:pPr>
              <w:ind w:right="-720"/>
              <w:rPr>
                <w:rFonts w:ascii="Arial" w:hAnsi="Arial" w:cs="Arial"/>
                <w:sz w:val="20"/>
                <w:szCs w:val="20"/>
              </w:rPr>
            </w:pPr>
            <w:r w:rsidRPr="00AD7A3A">
              <w:rPr>
                <w:rFonts w:ascii="Arial" w:hAnsi="Arial" w:cs="Arial"/>
                <w:sz w:val="20"/>
                <w:szCs w:val="20"/>
              </w:rPr>
              <w:t>0</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8131F" w:rsidP="00551D8A">
      <w:pPr>
        <w:spacing w:after="0"/>
        <w:ind w:left="-720" w:right="-720"/>
        <w:rPr>
          <w:rFonts w:ascii="Arial" w:hAnsi="Arial" w:cs="Arial"/>
          <w:sz w:val="20"/>
          <w:szCs w:val="20"/>
        </w:rPr>
      </w:pPr>
      <w:r>
        <w:rPr>
          <w:rFonts w:ascii="Arial" w:hAnsi="Arial" w:cs="Arial"/>
          <w:sz w:val="36"/>
          <w:szCs w:val="36"/>
        </w:rPr>
        <w:sym w:font="Wingdings" w:char="F0FC"/>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A2124A" w:rsidRDefault="00A2124A" w:rsidP="00551D8A">
            <w:pPr>
              <w:ind w:right="-720"/>
              <w:rPr>
                <w:rFonts w:ascii="Arial" w:hAnsi="Arial" w:cs="Arial"/>
                <w:sz w:val="20"/>
                <w:szCs w:val="20"/>
              </w:rPr>
            </w:pPr>
          </w:p>
          <w:p w:rsidR="00874EF7" w:rsidRPr="00B66A21" w:rsidRDefault="00874EF7" w:rsidP="00A2124A">
            <w:pPr>
              <w:ind w:right="-720"/>
              <w:jc w:val="center"/>
              <w:rPr>
                <w:rFonts w:ascii="Arial" w:hAnsi="Arial" w:cs="Arial"/>
                <w:sz w:val="20"/>
                <w:szCs w:val="20"/>
              </w:rPr>
            </w:pPr>
          </w:p>
        </w:tc>
        <w:tc>
          <w:tcPr>
            <w:tcW w:w="3330" w:type="dxa"/>
          </w:tcPr>
          <w:p w:rsidR="00874EF7" w:rsidRDefault="00874EF7" w:rsidP="00551D8A">
            <w:pPr>
              <w:ind w:right="-720"/>
              <w:rPr>
                <w:rFonts w:ascii="Arial" w:hAnsi="Arial" w:cs="Arial"/>
                <w:sz w:val="20"/>
                <w:szCs w:val="20"/>
              </w:rPr>
            </w:pPr>
          </w:p>
          <w:p w:rsidR="00A2124A" w:rsidRPr="00B66A21" w:rsidRDefault="00A2124A" w:rsidP="00A2124A">
            <w:pPr>
              <w:ind w:right="-720"/>
              <w:jc w:val="center"/>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A2124A" w:rsidRPr="00B66A21" w:rsidRDefault="00A2124A" w:rsidP="00A2124A">
            <w:pPr>
              <w:ind w:right="-720"/>
              <w:jc w:val="center"/>
              <w:rPr>
                <w:rFonts w:ascii="Arial" w:hAnsi="Arial" w:cs="Arial"/>
                <w:sz w:val="20"/>
                <w:szCs w:val="20"/>
              </w:rPr>
            </w:pPr>
            <w:r>
              <w:rPr>
                <w:rFonts w:ascii="Arial" w:hAnsi="Arial" w:cs="Arial"/>
                <w:sz w:val="20"/>
                <w:szCs w:val="20"/>
              </w:rPr>
              <w:t>NA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25527E" w:rsidRPr="00C13753">
              <w:rPr>
                <w:rFonts w:ascii="Arial" w:hAnsi="Arial" w:cs="Arial"/>
                <w:b/>
                <w:sz w:val="20"/>
                <w:szCs w:val="20"/>
              </w:rPr>
              <w:t>of Funds</w:t>
            </w:r>
            <w:r w:rsidR="00B66A21" w:rsidRPr="00C13753">
              <w:rPr>
                <w:rFonts w:ascii="Arial" w:hAnsi="Arial" w:cs="Arial"/>
                <w:b/>
                <w:sz w:val="20"/>
                <w:szCs w:val="20"/>
              </w:rPr>
              <w:t xml:space="preserve">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58131F">
        <w:tc>
          <w:tcPr>
            <w:tcW w:w="4158" w:type="dxa"/>
            <w:vAlign w:val="center"/>
          </w:tcPr>
          <w:p w:rsidR="00B66A21" w:rsidRPr="00B66A21" w:rsidRDefault="00B66A21" w:rsidP="0058131F">
            <w:pPr>
              <w:ind w:right="-720"/>
              <w:rPr>
                <w:rFonts w:ascii="Arial" w:hAnsi="Arial" w:cs="Arial"/>
                <w:sz w:val="20"/>
                <w:szCs w:val="20"/>
              </w:rPr>
            </w:pPr>
          </w:p>
        </w:tc>
        <w:tc>
          <w:tcPr>
            <w:tcW w:w="3330" w:type="dxa"/>
            <w:vAlign w:val="center"/>
          </w:tcPr>
          <w:p w:rsidR="00B66A21" w:rsidRPr="00B66A21" w:rsidRDefault="00C44783" w:rsidP="00870E1D">
            <w:pPr>
              <w:ind w:right="-720"/>
              <w:jc w:val="center"/>
              <w:rPr>
                <w:rFonts w:ascii="Arial" w:hAnsi="Arial" w:cs="Arial"/>
                <w:sz w:val="20"/>
                <w:szCs w:val="20"/>
              </w:rPr>
            </w:pPr>
            <w:r>
              <w:rPr>
                <w:rFonts w:ascii="Arial" w:hAnsi="Arial" w:cs="Arial"/>
                <w:sz w:val="20"/>
                <w:szCs w:val="20"/>
              </w:rPr>
              <w:t>$</w:t>
            </w:r>
            <w:r w:rsidR="004B79D7">
              <w:rPr>
                <w:rFonts w:ascii="Arial" w:hAnsi="Arial" w:cs="Arial"/>
                <w:sz w:val="20"/>
                <w:szCs w:val="20"/>
              </w:rPr>
              <w:t>120,042.28</w:t>
            </w:r>
          </w:p>
        </w:tc>
        <w:tc>
          <w:tcPr>
            <w:tcW w:w="3420" w:type="dxa"/>
          </w:tcPr>
          <w:p w:rsidR="00B66A21" w:rsidRPr="00B66A21" w:rsidRDefault="00B66A21" w:rsidP="00874EF7">
            <w:pPr>
              <w:ind w:right="-720"/>
              <w:rPr>
                <w:rFonts w:ascii="Arial" w:hAnsi="Arial" w:cs="Arial"/>
                <w:sz w:val="20"/>
                <w:szCs w:val="20"/>
              </w:rPr>
            </w:pPr>
          </w:p>
          <w:p w:rsidR="00B66A21" w:rsidRPr="00B66A21" w:rsidRDefault="00713105" w:rsidP="00713105">
            <w:pPr>
              <w:ind w:right="-720"/>
              <w:jc w:val="center"/>
              <w:rPr>
                <w:rFonts w:ascii="Arial" w:hAnsi="Arial" w:cs="Arial"/>
                <w:sz w:val="20"/>
                <w:szCs w:val="20"/>
              </w:rPr>
            </w:pPr>
            <w:r>
              <w:rPr>
                <w:rFonts w:ascii="Arial" w:hAnsi="Arial" w:cs="Arial"/>
                <w:sz w:val="20"/>
                <w:szCs w:val="20"/>
              </w:rPr>
              <w:t>NA</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538" w:type="dxa"/>
        <w:jc w:val="center"/>
        <w:tblLook w:val="04A0" w:firstRow="1" w:lastRow="0" w:firstColumn="1" w:lastColumn="0" w:noHBand="0" w:noVBand="1"/>
      </w:tblPr>
      <w:tblGrid>
        <w:gridCol w:w="10538"/>
      </w:tblGrid>
      <w:tr w:rsidR="00601EBD" w:rsidTr="006B1F8C">
        <w:trPr>
          <w:trHeight w:val="3390"/>
          <w:jc w:val="center"/>
        </w:trPr>
        <w:tc>
          <w:tcPr>
            <w:tcW w:w="10538" w:type="dxa"/>
          </w:tcPr>
          <w:p w:rsidR="00E35E0F" w:rsidRDefault="00E35E0F" w:rsidP="006B1F8C">
            <w:pPr>
              <w:ind w:right="-720"/>
              <w:jc w:val="center"/>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94182D" w:rsidRDefault="00680C61" w:rsidP="0094182D">
            <w:pPr>
              <w:autoSpaceDE w:val="0"/>
              <w:autoSpaceDN w:val="0"/>
              <w:adjustRightInd w:val="0"/>
              <w:rPr>
                <w:rFonts w:ascii="Calibri" w:hAnsi="Calibri" w:cs="Calibri"/>
                <w:color w:val="000000"/>
              </w:rPr>
            </w:pPr>
            <w:r>
              <w:rPr>
                <w:rFonts w:ascii="Calibri" w:hAnsi="Calibri" w:cs="Calibri"/>
                <w:color w:val="000000"/>
              </w:rPr>
              <w:t>The Transportation Learning Network (</w:t>
            </w:r>
            <w:r w:rsidR="0094182D" w:rsidRPr="0094182D">
              <w:rPr>
                <w:rFonts w:ascii="Calibri" w:hAnsi="Calibri" w:cs="Calibri"/>
                <w:color w:val="000000"/>
              </w:rPr>
              <w:t>TLN</w:t>
            </w:r>
            <w:r>
              <w:rPr>
                <w:rFonts w:ascii="Calibri" w:hAnsi="Calibri" w:cs="Calibri"/>
                <w:color w:val="000000"/>
              </w:rPr>
              <w:t>)</w:t>
            </w:r>
            <w:r w:rsidR="0094182D" w:rsidRPr="0094182D">
              <w:rPr>
                <w:rFonts w:ascii="Calibri" w:hAnsi="Calibri" w:cs="Calibri"/>
                <w:color w:val="000000"/>
              </w:rPr>
              <w:t xml:space="preserve"> was developed to serve the transportation interests of the region and complements the efforts of its various members. It provides access to information and expertise not readily available to transportation professionals in the region. TLN identifies schedules</w:t>
            </w:r>
            <w:r w:rsidR="00922A5B">
              <w:rPr>
                <w:rFonts w:ascii="Calibri" w:hAnsi="Calibri" w:cs="Calibri"/>
                <w:color w:val="000000"/>
              </w:rPr>
              <w:t>, distributes and warehouses technology transfer for its member state DOTs.</w:t>
            </w:r>
          </w:p>
          <w:p w:rsidR="0094182D" w:rsidRPr="0094182D" w:rsidRDefault="0094182D" w:rsidP="0094182D">
            <w:pPr>
              <w:autoSpaceDE w:val="0"/>
              <w:autoSpaceDN w:val="0"/>
              <w:adjustRightInd w:val="0"/>
              <w:rPr>
                <w:rFonts w:ascii="Calibri" w:hAnsi="Calibri" w:cs="Calibri"/>
                <w:color w:val="000000"/>
              </w:rPr>
            </w:pPr>
          </w:p>
          <w:p w:rsidR="0094182D" w:rsidRDefault="0094182D" w:rsidP="0094182D">
            <w:pPr>
              <w:autoSpaceDE w:val="0"/>
              <w:autoSpaceDN w:val="0"/>
              <w:adjustRightInd w:val="0"/>
              <w:rPr>
                <w:rFonts w:ascii="Calibri" w:hAnsi="Calibri" w:cs="Calibri"/>
                <w:color w:val="000000"/>
              </w:rPr>
            </w:pPr>
            <w:r w:rsidRPr="0094182D">
              <w:rPr>
                <w:rFonts w:ascii="Calibri" w:hAnsi="Calibri" w:cs="Calibri"/>
                <w:b/>
                <w:bCs/>
                <w:color w:val="000000"/>
              </w:rPr>
              <w:t xml:space="preserve">Vision: </w:t>
            </w:r>
            <w:r w:rsidRPr="0094182D">
              <w:rPr>
                <w:rFonts w:ascii="Calibri" w:hAnsi="Calibri" w:cs="Calibri"/>
                <w:color w:val="000000"/>
              </w:rPr>
              <w:t xml:space="preserve">To excel on a national basis as a premier transportation </w:t>
            </w:r>
            <w:r w:rsidR="00FA0640">
              <w:rPr>
                <w:rFonts w:ascii="Calibri" w:hAnsi="Calibri" w:cs="Calibri"/>
                <w:color w:val="000000"/>
              </w:rPr>
              <w:t>technology transfer</w:t>
            </w:r>
            <w:r w:rsidRPr="0094182D">
              <w:rPr>
                <w:rFonts w:ascii="Calibri" w:hAnsi="Calibri" w:cs="Calibri"/>
                <w:color w:val="000000"/>
              </w:rPr>
              <w:t xml:space="preserve"> organization that serves as a model for other states. </w:t>
            </w:r>
          </w:p>
          <w:p w:rsidR="0094182D" w:rsidRPr="0094182D" w:rsidRDefault="0094182D" w:rsidP="0094182D">
            <w:pPr>
              <w:autoSpaceDE w:val="0"/>
              <w:autoSpaceDN w:val="0"/>
              <w:adjustRightInd w:val="0"/>
              <w:rPr>
                <w:rFonts w:ascii="Calibri" w:hAnsi="Calibri" w:cs="Calibri"/>
                <w:color w:val="000000"/>
              </w:rPr>
            </w:pPr>
          </w:p>
          <w:p w:rsidR="00701914" w:rsidRDefault="0094182D" w:rsidP="00701914">
            <w:pPr>
              <w:ind w:right="-720"/>
              <w:rPr>
                <w:rFonts w:ascii="Calibri" w:hAnsi="Calibri" w:cs="Calibri"/>
                <w:color w:val="000000"/>
              </w:rPr>
            </w:pPr>
            <w:r w:rsidRPr="0094182D">
              <w:rPr>
                <w:rFonts w:ascii="Calibri" w:hAnsi="Calibri" w:cs="Calibri"/>
                <w:b/>
                <w:bCs/>
                <w:color w:val="000000"/>
              </w:rPr>
              <w:t xml:space="preserve">Mission: </w:t>
            </w:r>
            <w:r w:rsidRPr="0094182D">
              <w:rPr>
                <w:rFonts w:ascii="Calibri" w:hAnsi="Calibri" w:cs="Calibri"/>
                <w:color w:val="000000"/>
              </w:rPr>
              <w:t>TLN provides quality and cost-effective customer-driv</w:t>
            </w:r>
            <w:r w:rsidR="00701914">
              <w:rPr>
                <w:rFonts w:ascii="Calibri" w:hAnsi="Calibri" w:cs="Calibri"/>
                <w:color w:val="000000"/>
              </w:rPr>
              <w:t>en technology transfer</w:t>
            </w:r>
            <w:r w:rsidRPr="0094182D">
              <w:rPr>
                <w:rFonts w:ascii="Calibri" w:hAnsi="Calibri" w:cs="Calibri"/>
                <w:color w:val="000000"/>
              </w:rPr>
              <w:t xml:space="preserve"> utilizing alternative platforms </w:t>
            </w:r>
          </w:p>
          <w:p w:rsidR="00601EBD" w:rsidRDefault="0094182D" w:rsidP="00701914">
            <w:pPr>
              <w:ind w:right="-720"/>
              <w:rPr>
                <w:rFonts w:ascii="Calibri" w:hAnsi="Calibri" w:cs="Calibri"/>
                <w:color w:val="000000"/>
              </w:rPr>
            </w:pPr>
            <w:r w:rsidRPr="0094182D">
              <w:rPr>
                <w:rFonts w:ascii="Calibri" w:hAnsi="Calibri" w:cs="Calibri"/>
                <w:color w:val="000000"/>
              </w:rPr>
              <w:t>that meet the needs of the state, county, city, tribal and private transportation professionals.</w:t>
            </w:r>
          </w:p>
          <w:p w:rsidR="00680C61" w:rsidRDefault="00680C61" w:rsidP="00701914">
            <w:pPr>
              <w:ind w:right="-720"/>
              <w:rPr>
                <w:rFonts w:ascii="Arial" w:hAnsi="Arial" w:cs="Arial"/>
                <w:sz w:val="20"/>
                <w:szCs w:val="20"/>
              </w:rPr>
            </w:pPr>
          </w:p>
        </w:tc>
      </w:tr>
    </w:tbl>
    <w:p w:rsidR="003F709F" w:rsidRDefault="003F709F" w:rsidP="0052531D">
      <w:pPr>
        <w:spacing w:after="0" w:line="240" w:lineRule="auto"/>
        <w:rPr>
          <w:rFonts w:ascii="Arial" w:hAnsi="Arial" w:cs="Arial"/>
          <w:sz w:val="20"/>
          <w:szCs w:val="20"/>
        </w:rPr>
      </w:pPr>
    </w:p>
    <w:p w:rsidR="00AD7A3A" w:rsidRDefault="00AD7A3A" w:rsidP="00A46BA1">
      <w:pPr>
        <w:spacing w:after="0" w:line="240" w:lineRule="auto"/>
        <w:rPr>
          <w:rFonts w:ascii="Arial" w:hAnsi="Arial" w:cs="Arial"/>
          <w:sz w:val="20"/>
          <w:szCs w:val="20"/>
        </w:rPr>
      </w:pPr>
    </w:p>
    <w:p w:rsidR="00CA0093" w:rsidRDefault="00A46BA1" w:rsidP="00A46BA1">
      <w:pPr>
        <w:spacing w:after="0" w:line="240" w:lineRule="auto"/>
        <w:rPr>
          <w:rFonts w:ascii="Arial" w:hAnsi="Arial" w:cs="Arial"/>
          <w:sz w:val="20"/>
          <w:szCs w:val="20"/>
        </w:rPr>
      </w:pPr>
      <w:r>
        <w:rPr>
          <w:rFonts w:ascii="Arial" w:hAnsi="Arial" w:cs="Arial"/>
          <w:sz w:val="20"/>
          <w:szCs w:val="20"/>
        </w:rPr>
        <w:t>S</w:t>
      </w:r>
      <w:r w:rsidR="00304C51">
        <w:rPr>
          <w:rFonts w:ascii="Arial" w:hAnsi="Arial" w:cs="Arial"/>
          <w:sz w:val="20"/>
          <w:szCs w:val="20"/>
        </w:rPr>
        <w:t xml:space="preserve">taff develop a </w:t>
      </w:r>
      <w:r w:rsidR="00626003">
        <w:rPr>
          <w:rFonts w:ascii="Arial" w:hAnsi="Arial" w:cs="Arial"/>
          <w:sz w:val="20"/>
          <w:szCs w:val="20"/>
        </w:rPr>
        <w:t xml:space="preserve">list of technology transfer presentations </w:t>
      </w:r>
      <w:r w:rsidR="00101E9A">
        <w:rPr>
          <w:rFonts w:ascii="Arial" w:hAnsi="Arial" w:cs="Arial"/>
          <w:sz w:val="20"/>
          <w:szCs w:val="20"/>
        </w:rPr>
        <w:t>based on priorities determined by the 4-state members of the T</w:t>
      </w:r>
      <w:r>
        <w:rPr>
          <w:rFonts w:ascii="Arial" w:hAnsi="Arial" w:cs="Arial"/>
          <w:sz w:val="20"/>
          <w:szCs w:val="20"/>
        </w:rPr>
        <w:t xml:space="preserve">ransportation Learning Network; </w:t>
      </w:r>
      <w:r w:rsidR="00CA5E24">
        <w:rPr>
          <w:rFonts w:ascii="Arial" w:hAnsi="Arial" w:cs="Arial"/>
          <w:sz w:val="20"/>
          <w:szCs w:val="20"/>
        </w:rPr>
        <w:t>t</w:t>
      </w:r>
      <w:r w:rsidR="00CA0093">
        <w:rPr>
          <w:rFonts w:ascii="Arial" w:hAnsi="Arial" w:cs="Arial"/>
          <w:sz w:val="20"/>
          <w:szCs w:val="20"/>
        </w:rPr>
        <w:t xml:space="preserve">opics are researched, </w:t>
      </w:r>
      <w:r>
        <w:rPr>
          <w:rFonts w:ascii="Arial" w:hAnsi="Arial" w:cs="Arial"/>
          <w:sz w:val="20"/>
          <w:szCs w:val="20"/>
        </w:rPr>
        <w:t>descriptions</w:t>
      </w:r>
      <w:r w:rsidR="00CA0093">
        <w:rPr>
          <w:rFonts w:ascii="Arial" w:hAnsi="Arial" w:cs="Arial"/>
          <w:sz w:val="20"/>
          <w:szCs w:val="20"/>
        </w:rPr>
        <w:t xml:space="preserve"> written</w:t>
      </w:r>
      <w:r>
        <w:rPr>
          <w:rFonts w:ascii="Arial" w:hAnsi="Arial" w:cs="Arial"/>
          <w:sz w:val="20"/>
          <w:szCs w:val="20"/>
        </w:rPr>
        <w:t>, presenters</w:t>
      </w:r>
      <w:r w:rsidR="00CA0093">
        <w:rPr>
          <w:rFonts w:ascii="Arial" w:hAnsi="Arial" w:cs="Arial"/>
          <w:sz w:val="20"/>
          <w:szCs w:val="20"/>
        </w:rPr>
        <w:t xml:space="preserve"> identified</w:t>
      </w:r>
      <w:r>
        <w:rPr>
          <w:rFonts w:ascii="Arial" w:hAnsi="Arial" w:cs="Arial"/>
          <w:sz w:val="20"/>
          <w:szCs w:val="20"/>
        </w:rPr>
        <w:t>,</w:t>
      </w:r>
      <w:r w:rsidR="00CA0093">
        <w:rPr>
          <w:rFonts w:ascii="Arial" w:hAnsi="Arial" w:cs="Arial"/>
          <w:sz w:val="20"/>
          <w:szCs w:val="20"/>
        </w:rPr>
        <w:t xml:space="preserve"> negotiate presenter contracts</w:t>
      </w:r>
      <w:r>
        <w:rPr>
          <w:rFonts w:ascii="Arial" w:hAnsi="Arial" w:cs="Arial"/>
          <w:sz w:val="20"/>
          <w:szCs w:val="20"/>
        </w:rPr>
        <w:t xml:space="preserve"> and schedule presentation</w:t>
      </w:r>
      <w:r w:rsidR="00DB2E0C">
        <w:rPr>
          <w:rFonts w:ascii="Arial" w:hAnsi="Arial" w:cs="Arial"/>
          <w:sz w:val="20"/>
          <w:szCs w:val="20"/>
        </w:rPr>
        <w:t>s</w:t>
      </w:r>
      <w:r>
        <w:rPr>
          <w:rFonts w:ascii="Arial" w:hAnsi="Arial" w:cs="Arial"/>
          <w:sz w:val="20"/>
          <w:szCs w:val="20"/>
        </w:rPr>
        <w:t xml:space="preserve">. </w:t>
      </w:r>
    </w:p>
    <w:p w:rsidR="00CA0093" w:rsidRDefault="00CA0093" w:rsidP="00A46BA1">
      <w:pPr>
        <w:spacing w:after="0" w:line="240" w:lineRule="auto"/>
        <w:rPr>
          <w:rFonts w:ascii="Arial" w:hAnsi="Arial" w:cs="Arial"/>
          <w:sz w:val="20"/>
          <w:szCs w:val="20"/>
        </w:rPr>
      </w:pPr>
    </w:p>
    <w:p w:rsidR="00A46BA1" w:rsidRDefault="00A46BA1" w:rsidP="00A46BA1">
      <w:pPr>
        <w:spacing w:after="0" w:line="240" w:lineRule="auto"/>
        <w:rPr>
          <w:rFonts w:ascii="Arial" w:hAnsi="Arial" w:cs="Arial"/>
          <w:sz w:val="20"/>
          <w:szCs w:val="20"/>
        </w:rPr>
      </w:pPr>
      <w:r>
        <w:rPr>
          <w:rFonts w:ascii="Arial" w:hAnsi="Arial" w:cs="Arial"/>
          <w:sz w:val="20"/>
          <w:szCs w:val="20"/>
        </w:rPr>
        <w:t>There are monthly meetings of the programming committee consisting of members from the 4-state DOTs. The committee approves identified topics and TLN staff move forward with announcing the events and putting into place a registration process.</w:t>
      </w:r>
    </w:p>
    <w:p w:rsidR="0074213E" w:rsidRDefault="0074213E" w:rsidP="00A46BA1">
      <w:pPr>
        <w:spacing w:after="0" w:line="240" w:lineRule="auto"/>
        <w:rPr>
          <w:rFonts w:ascii="Arial" w:hAnsi="Arial" w:cs="Arial"/>
          <w:sz w:val="20"/>
          <w:szCs w:val="20"/>
        </w:rPr>
      </w:pPr>
    </w:p>
    <w:p w:rsidR="0074213E" w:rsidRDefault="0074213E" w:rsidP="00A46BA1">
      <w:pPr>
        <w:spacing w:after="0" w:line="240" w:lineRule="auto"/>
        <w:rPr>
          <w:rFonts w:ascii="Arial" w:hAnsi="Arial" w:cs="Arial"/>
          <w:sz w:val="20"/>
          <w:szCs w:val="20"/>
        </w:rPr>
      </w:pPr>
      <w:r>
        <w:rPr>
          <w:rFonts w:ascii="Arial" w:hAnsi="Arial" w:cs="Arial"/>
          <w:sz w:val="20"/>
          <w:szCs w:val="20"/>
        </w:rPr>
        <w:t>The majority of presentations occur between October and April due to the construction season in the 4-sta</w:t>
      </w:r>
      <w:r w:rsidR="00CA5E24">
        <w:rPr>
          <w:rFonts w:ascii="Arial" w:hAnsi="Arial" w:cs="Arial"/>
          <w:sz w:val="20"/>
          <w:szCs w:val="20"/>
        </w:rPr>
        <w:t>tes served by this program. During s</w:t>
      </w:r>
      <w:r>
        <w:rPr>
          <w:rFonts w:ascii="Arial" w:hAnsi="Arial" w:cs="Arial"/>
          <w:sz w:val="20"/>
          <w:szCs w:val="20"/>
        </w:rPr>
        <w:t>ummer months</w:t>
      </w:r>
      <w:r w:rsidR="00CA5E24">
        <w:rPr>
          <w:rFonts w:ascii="Arial" w:hAnsi="Arial" w:cs="Arial"/>
          <w:sz w:val="20"/>
          <w:szCs w:val="20"/>
        </w:rPr>
        <w:t>, t</w:t>
      </w:r>
      <w:r>
        <w:rPr>
          <w:rFonts w:ascii="Arial" w:hAnsi="Arial" w:cs="Arial"/>
          <w:sz w:val="20"/>
          <w:szCs w:val="20"/>
        </w:rPr>
        <w:t xml:space="preserve">he </w:t>
      </w:r>
      <w:r w:rsidR="00CA5E24">
        <w:rPr>
          <w:rFonts w:ascii="Arial" w:hAnsi="Arial" w:cs="Arial"/>
          <w:sz w:val="20"/>
          <w:szCs w:val="20"/>
        </w:rPr>
        <w:t xml:space="preserve">staff and program </w:t>
      </w:r>
      <w:r>
        <w:rPr>
          <w:rFonts w:ascii="Arial" w:hAnsi="Arial" w:cs="Arial"/>
          <w:sz w:val="20"/>
          <w:szCs w:val="20"/>
        </w:rPr>
        <w:t>committee members identify and prioritize technology transfer topics.</w:t>
      </w:r>
    </w:p>
    <w:p w:rsidR="00A46BA1" w:rsidRDefault="00A46BA1" w:rsidP="0052531D">
      <w:pPr>
        <w:spacing w:after="0" w:line="240" w:lineRule="auto"/>
        <w:rPr>
          <w:rFonts w:ascii="Arial" w:hAnsi="Arial" w:cs="Arial"/>
          <w:sz w:val="20"/>
          <w:szCs w:val="20"/>
        </w:rPr>
      </w:pPr>
    </w:p>
    <w:p w:rsidR="00ED1BFD" w:rsidRDefault="003B4F06" w:rsidP="0052531D">
      <w:pPr>
        <w:spacing w:after="0" w:line="240" w:lineRule="auto"/>
        <w:rPr>
          <w:rFonts w:ascii="Arial" w:hAnsi="Arial" w:cs="Arial"/>
          <w:sz w:val="20"/>
          <w:szCs w:val="20"/>
        </w:rPr>
      </w:pPr>
      <w:r w:rsidRPr="001A7965">
        <w:rPr>
          <w:rFonts w:ascii="Arial" w:hAnsi="Arial" w:cs="Arial"/>
          <w:sz w:val="20"/>
          <w:szCs w:val="20"/>
        </w:rPr>
        <w:t xml:space="preserve">During this reporting period, </w:t>
      </w:r>
      <w:r w:rsidR="001A7965" w:rsidRPr="001A7965">
        <w:rPr>
          <w:rFonts w:ascii="Arial" w:hAnsi="Arial" w:cs="Arial"/>
          <w:sz w:val="20"/>
          <w:szCs w:val="20"/>
        </w:rPr>
        <w:t>t</w:t>
      </w:r>
      <w:r w:rsidR="00F43148" w:rsidRPr="001A7965">
        <w:rPr>
          <w:rFonts w:ascii="Arial" w:hAnsi="Arial" w:cs="Arial"/>
          <w:sz w:val="20"/>
          <w:szCs w:val="20"/>
        </w:rPr>
        <w:t xml:space="preserve">here were live webinars </w:t>
      </w:r>
      <w:r w:rsidR="001A7965" w:rsidRPr="001A7965">
        <w:rPr>
          <w:rFonts w:ascii="Arial" w:hAnsi="Arial" w:cs="Arial"/>
          <w:sz w:val="20"/>
          <w:szCs w:val="20"/>
        </w:rPr>
        <w:t>and video conference presentations</w:t>
      </w:r>
      <w:r w:rsidR="008C1F0B">
        <w:rPr>
          <w:rFonts w:ascii="Arial" w:hAnsi="Arial" w:cs="Arial"/>
          <w:sz w:val="20"/>
          <w:szCs w:val="20"/>
        </w:rPr>
        <w:t>; as well as recorded presentations and</w:t>
      </w:r>
      <w:r w:rsidR="003E34B4">
        <w:rPr>
          <w:rFonts w:ascii="Arial" w:hAnsi="Arial" w:cs="Arial"/>
          <w:sz w:val="20"/>
          <w:szCs w:val="20"/>
        </w:rPr>
        <w:t xml:space="preserve"> online modules</w:t>
      </w:r>
      <w:bookmarkStart w:id="0" w:name="_GoBack"/>
      <w:bookmarkEnd w:id="0"/>
      <w:r w:rsidR="00F43148" w:rsidRPr="001A7965">
        <w:rPr>
          <w:rFonts w:ascii="Arial" w:hAnsi="Arial" w:cs="Arial"/>
          <w:sz w:val="20"/>
          <w:szCs w:val="20"/>
        </w:rPr>
        <w:t xml:space="preserve">. </w:t>
      </w:r>
      <w:r w:rsidR="003E34B4">
        <w:rPr>
          <w:rFonts w:ascii="Arial" w:hAnsi="Arial" w:cs="Arial"/>
          <w:sz w:val="20"/>
          <w:szCs w:val="20"/>
        </w:rPr>
        <w:t>Following are summaries.</w:t>
      </w:r>
    </w:p>
    <w:p w:rsidR="001A7965" w:rsidRDefault="001A7965" w:rsidP="0052531D">
      <w:pPr>
        <w:spacing w:after="0" w:line="240" w:lineRule="auto"/>
        <w:rPr>
          <w:rFonts w:ascii="Arial" w:hAnsi="Arial" w:cs="Arial"/>
          <w:sz w:val="20"/>
          <w:szCs w:val="20"/>
        </w:rPr>
      </w:pPr>
    </w:p>
    <w:tbl>
      <w:tblPr>
        <w:tblW w:w="9192" w:type="dxa"/>
        <w:tblLook w:val="04A0" w:firstRow="1" w:lastRow="0" w:firstColumn="1" w:lastColumn="0" w:noHBand="0" w:noVBand="1"/>
      </w:tblPr>
      <w:tblGrid>
        <w:gridCol w:w="5220"/>
        <w:gridCol w:w="1530"/>
        <w:gridCol w:w="1182"/>
        <w:gridCol w:w="1260"/>
      </w:tblGrid>
      <w:tr w:rsidR="00ED1BFD" w:rsidRPr="00EE1681" w:rsidTr="00AD0D48">
        <w:trPr>
          <w:trHeight w:val="615"/>
        </w:trPr>
        <w:tc>
          <w:tcPr>
            <w:tcW w:w="5220" w:type="dxa"/>
            <w:shd w:val="clear" w:color="000000" w:fill="EBF1DE"/>
            <w:noWrap/>
            <w:vAlign w:val="center"/>
            <w:hideMark/>
          </w:tcPr>
          <w:p w:rsidR="00ED1BFD" w:rsidRPr="00EE1681" w:rsidRDefault="00ED1BFD" w:rsidP="00391A59">
            <w:pPr>
              <w:spacing w:after="0" w:line="240" w:lineRule="auto"/>
              <w:rPr>
                <w:rFonts w:ascii="Calibri" w:eastAsia="Times New Roman" w:hAnsi="Calibri" w:cs="Calibri"/>
                <w:b/>
                <w:bCs/>
                <w:color w:val="000000"/>
              </w:rPr>
            </w:pPr>
            <w:r w:rsidRPr="00EE1681">
              <w:rPr>
                <w:rFonts w:ascii="Calibri" w:eastAsia="Times New Roman" w:hAnsi="Calibri" w:cs="Calibri"/>
                <w:b/>
                <w:bCs/>
                <w:color w:val="000000"/>
              </w:rPr>
              <w:t>Presentation Title</w:t>
            </w:r>
          </w:p>
        </w:tc>
        <w:tc>
          <w:tcPr>
            <w:tcW w:w="1530" w:type="dxa"/>
            <w:shd w:val="clear" w:color="000000" w:fill="EBF1DE"/>
            <w:vAlign w:val="center"/>
            <w:hideMark/>
          </w:tcPr>
          <w:p w:rsidR="00ED1BFD" w:rsidRPr="00EE1681" w:rsidRDefault="00ED1BFD" w:rsidP="00391A59">
            <w:pPr>
              <w:spacing w:after="0" w:line="240" w:lineRule="auto"/>
              <w:jc w:val="center"/>
              <w:rPr>
                <w:rFonts w:ascii="Calibri" w:eastAsia="Times New Roman" w:hAnsi="Calibri" w:cs="Calibri"/>
                <w:b/>
                <w:bCs/>
                <w:color w:val="000000"/>
              </w:rPr>
            </w:pPr>
            <w:r w:rsidRPr="00EE1681">
              <w:rPr>
                <w:rFonts w:ascii="Calibri" w:eastAsia="Times New Roman" w:hAnsi="Calibri" w:cs="Calibri"/>
                <w:b/>
                <w:bCs/>
                <w:color w:val="000000"/>
              </w:rPr>
              <w:t xml:space="preserve">Delivery            </w:t>
            </w:r>
            <w:r w:rsidRPr="00EE1681">
              <w:rPr>
                <w:rFonts w:ascii="Calibri" w:eastAsia="Times New Roman" w:hAnsi="Calibri" w:cs="Calibri"/>
                <w:b/>
                <w:bCs/>
                <w:color w:val="000000"/>
              </w:rPr>
              <w:br/>
              <w:t>Method</w:t>
            </w:r>
          </w:p>
        </w:tc>
        <w:tc>
          <w:tcPr>
            <w:tcW w:w="1182" w:type="dxa"/>
            <w:shd w:val="clear" w:color="000000" w:fill="EBF1DE"/>
            <w:noWrap/>
            <w:vAlign w:val="center"/>
            <w:hideMark/>
          </w:tcPr>
          <w:p w:rsidR="00ED1BFD" w:rsidRPr="00EE1681" w:rsidRDefault="00ED1BFD" w:rsidP="00391A59">
            <w:pPr>
              <w:spacing w:after="0" w:line="240" w:lineRule="auto"/>
              <w:jc w:val="center"/>
              <w:rPr>
                <w:rFonts w:ascii="Calibri" w:eastAsia="Times New Roman" w:hAnsi="Calibri" w:cs="Calibri"/>
                <w:b/>
                <w:bCs/>
                <w:color w:val="000000"/>
              </w:rPr>
            </w:pPr>
            <w:r w:rsidRPr="00EE1681">
              <w:rPr>
                <w:rFonts w:ascii="Calibri" w:eastAsia="Times New Roman" w:hAnsi="Calibri" w:cs="Calibri"/>
                <w:b/>
                <w:bCs/>
                <w:color w:val="000000"/>
              </w:rPr>
              <w:t>Date</w:t>
            </w:r>
          </w:p>
        </w:tc>
        <w:tc>
          <w:tcPr>
            <w:tcW w:w="1260" w:type="dxa"/>
            <w:shd w:val="clear" w:color="000000" w:fill="EBF1DE"/>
            <w:vAlign w:val="center"/>
            <w:hideMark/>
          </w:tcPr>
          <w:p w:rsidR="00ED1BFD" w:rsidRPr="00EE1681" w:rsidRDefault="00ED1BFD" w:rsidP="00391A59">
            <w:pPr>
              <w:spacing w:after="0" w:line="240" w:lineRule="auto"/>
              <w:jc w:val="center"/>
              <w:rPr>
                <w:rFonts w:ascii="Calibri" w:eastAsia="Times New Roman" w:hAnsi="Calibri" w:cs="Calibri"/>
                <w:b/>
                <w:bCs/>
                <w:color w:val="000000"/>
              </w:rPr>
            </w:pPr>
            <w:r w:rsidRPr="00EE1681">
              <w:rPr>
                <w:rFonts w:ascii="Calibri" w:eastAsia="Times New Roman" w:hAnsi="Calibri" w:cs="Calibri"/>
                <w:b/>
                <w:bCs/>
                <w:color w:val="000000"/>
              </w:rPr>
              <w:t># Attended</w:t>
            </w:r>
          </w:p>
        </w:tc>
      </w:tr>
    </w:tbl>
    <w:p w:rsidR="00ED1BFD" w:rsidRDefault="00ED1BFD" w:rsidP="0052531D">
      <w:pPr>
        <w:spacing w:after="0" w:line="240" w:lineRule="auto"/>
        <w:rPr>
          <w:rFonts w:ascii="Arial" w:hAnsi="Arial" w:cs="Arial"/>
          <w:sz w:val="20"/>
          <w:szCs w:val="20"/>
        </w:rPr>
      </w:pPr>
    </w:p>
    <w:tbl>
      <w:tblPr>
        <w:tblW w:w="9350" w:type="dxa"/>
        <w:tblBorders>
          <w:bottom w:val="single" w:sz="4" w:space="0" w:color="D9D9D9" w:themeColor="background1" w:themeShade="D9"/>
        </w:tblBorders>
        <w:tblLook w:val="04A0" w:firstRow="1" w:lastRow="0" w:firstColumn="1" w:lastColumn="0" w:noHBand="0" w:noVBand="1"/>
      </w:tblPr>
      <w:tblGrid>
        <w:gridCol w:w="5575"/>
        <w:gridCol w:w="1260"/>
        <w:gridCol w:w="1081"/>
        <w:gridCol w:w="1434"/>
      </w:tblGrid>
      <w:tr w:rsidR="00342F52" w:rsidRPr="00342F52" w:rsidTr="009B3239">
        <w:trPr>
          <w:trHeight w:val="422"/>
        </w:trPr>
        <w:tc>
          <w:tcPr>
            <w:tcW w:w="5575" w:type="dxa"/>
            <w:tcBorders>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rPr>
                <w:rFonts w:ascii="Calibri" w:eastAsia="Times New Roman" w:hAnsi="Calibri" w:cs="Calibri"/>
                <w:sz w:val="20"/>
                <w:szCs w:val="20"/>
              </w:rPr>
            </w:pPr>
            <w:r w:rsidRPr="00342F52">
              <w:rPr>
                <w:rFonts w:ascii="Calibri" w:eastAsia="Times New Roman" w:hAnsi="Calibri" w:cs="Calibri"/>
                <w:sz w:val="20"/>
                <w:szCs w:val="20"/>
              </w:rPr>
              <w:t>Emotional Intelligence: Foundational for your Future (Part 1)</w:t>
            </w:r>
          </w:p>
        </w:tc>
        <w:tc>
          <w:tcPr>
            <w:tcW w:w="1260" w:type="dxa"/>
            <w:tcBorders>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rPr>
                <w:rFonts w:ascii="Calibri" w:eastAsia="Times New Roman" w:hAnsi="Calibri" w:cs="Calibri"/>
                <w:color w:val="000000"/>
                <w:sz w:val="20"/>
                <w:szCs w:val="20"/>
              </w:rPr>
            </w:pPr>
            <w:r w:rsidRPr="00342F52">
              <w:rPr>
                <w:rFonts w:ascii="Calibri" w:eastAsia="Times New Roman" w:hAnsi="Calibri" w:cs="Calibri"/>
                <w:color w:val="000000"/>
                <w:sz w:val="20"/>
                <w:szCs w:val="20"/>
              </w:rPr>
              <w:t>webinar</w:t>
            </w:r>
          </w:p>
        </w:tc>
        <w:tc>
          <w:tcPr>
            <w:tcW w:w="1081" w:type="dxa"/>
            <w:tcBorders>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jc w:val="center"/>
              <w:rPr>
                <w:rFonts w:ascii="Calibri" w:eastAsia="Times New Roman" w:hAnsi="Calibri" w:cs="Calibri"/>
                <w:color w:val="000000"/>
                <w:sz w:val="20"/>
                <w:szCs w:val="20"/>
              </w:rPr>
            </w:pPr>
            <w:r w:rsidRPr="00342F52">
              <w:rPr>
                <w:rFonts w:ascii="Calibri" w:eastAsia="Times New Roman" w:hAnsi="Calibri" w:cs="Calibri"/>
                <w:color w:val="000000"/>
                <w:sz w:val="20"/>
                <w:szCs w:val="20"/>
              </w:rPr>
              <w:t>1/8/2020</w:t>
            </w:r>
          </w:p>
        </w:tc>
        <w:tc>
          <w:tcPr>
            <w:tcW w:w="1434" w:type="dxa"/>
            <w:tcBorders>
              <w:bottom w:val="single" w:sz="4" w:space="0" w:color="D9D9D9" w:themeColor="background1" w:themeShade="D9"/>
            </w:tcBorders>
          </w:tcPr>
          <w:p w:rsidR="003D1546" w:rsidRDefault="003D1546" w:rsidP="003D1546">
            <w:pPr>
              <w:spacing w:after="0" w:line="240" w:lineRule="auto"/>
              <w:jc w:val="center"/>
              <w:rPr>
                <w:rFonts w:ascii="Calibri" w:eastAsia="Times New Roman" w:hAnsi="Calibri" w:cs="Calibri"/>
                <w:color w:val="000000"/>
                <w:sz w:val="20"/>
                <w:szCs w:val="20"/>
              </w:rPr>
            </w:pPr>
          </w:p>
          <w:p w:rsidR="003D1546" w:rsidRPr="00342F52" w:rsidRDefault="003D1546" w:rsidP="003D154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48</w:t>
            </w:r>
          </w:p>
        </w:tc>
      </w:tr>
      <w:tr w:rsidR="00342F52" w:rsidRPr="00342F52" w:rsidTr="001E63C1">
        <w:trPr>
          <w:trHeight w:val="287"/>
        </w:trPr>
        <w:tc>
          <w:tcPr>
            <w:tcW w:w="5575"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rPr>
                <w:rFonts w:ascii="Calibri" w:eastAsia="Times New Roman" w:hAnsi="Calibri" w:cs="Calibri"/>
                <w:sz w:val="20"/>
                <w:szCs w:val="20"/>
              </w:rPr>
            </w:pPr>
            <w:r w:rsidRPr="00342F52">
              <w:rPr>
                <w:rFonts w:ascii="Calibri" w:eastAsia="Times New Roman" w:hAnsi="Calibri" w:cs="Calibri"/>
                <w:sz w:val="20"/>
                <w:szCs w:val="20"/>
              </w:rPr>
              <w:t xml:space="preserve">Emotional Intelligence: Foundational for your Future (Part 2) </w:t>
            </w:r>
          </w:p>
        </w:tc>
        <w:tc>
          <w:tcPr>
            <w:tcW w:w="1260"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rPr>
                <w:rFonts w:ascii="Calibri" w:eastAsia="Times New Roman" w:hAnsi="Calibri" w:cs="Calibri"/>
                <w:color w:val="000000"/>
                <w:sz w:val="20"/>
                <w:szCs w:val="20"/>
              </w:rPr>
            </w:pPr>
            <w:r w:rsidRPr="00342F52">
              <w:rPr>
                <w:rFonts w:ascii="Calibri" w:eastAsia="Times New Roman" w:hAnsi="Calibri" w:cs="Calibri"/>
                <w:color w:val="000000"/>
                <w:sz w:val="20"/>
                <w:szCs w:val="20"/>
              </w:rPr>
              <w:t>webinar</w:t>
            </w:r>
          </w:p>
        </w:tc>
        <w:tc>
          <w:tcPr>
            <w:tcW w:w="1081"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jc w:val="center"/>
              <w:rPr>
                <w:rFonts w:ascii="Calibri" w:eastAsia="Times New Roman" w:hAnsi="Calibri" w:cs="Calibri"/>
                <w:color w:val="000000"/>
                <w:sz w:val="20"/>
                <w:szCs w:val="20"/>
              </w:rPr>
            </w:pPr>
            <w:r w:rsidRPr="00342F52">
              <w:rPr>
                <w:rFonts w:ascii="Calibri" w:eastAsia="Times New Roman" w:hAnsi="Calibri" w:cs="Calibri"/>
                <w:color w:val="000000"/>
                <w:sz w:val="20"/>
                <w:szCs w:val="20"/>
              </w:rPr>
              <w:t>1/14/2020</w:t>
            </w:r>
          </w:p>
        </w:tc>
        <w:tc>
          <w:tcPr>
            <w:tcW w:w="1434" w:type="dxa"/>
            <w:tcBorders>
              <w:top w:val="single" w:sz="4" w:space="0" w:color="D9D9D9" w:themeColor="background1" w:themeShade="D9"/>
              <w:bottom w:val="single" w:sz="4" w:space="0" w:color="D9D9D9" w:themeColor="background1" w:themeShade="D9"/>
            </w:tcBorders>
          </w:tcPr>
          <w:p w:rsidR="003D1546" w:rsidRDefault="003D1546" w:rsidP="00342F52">
            <w:pPr>
              <w:spacing w:after="0" w:line="240" w:lineRule="auto"/>
              <w:jc w:val="center"/>
              <w:rPr>
                <w:rFonts w:ascii="Calibri" w:eastAsia="Times New Roman" w:hAnsi="Calibri" w:cs="Calibri"/>
                <w:color w:val="000000"/>
                <w:sz w:val="20"/>
                <w:szCs w:val="20"/>
              </w:rPr>
            </w:pPr>
          </w:p>
          <w:p w:rsidR="00342F52" w:rsidRPr="00342F52" w:rsidRDefault="003D1546" w:rsidP="00342F5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40</w:t>
            </w:r>
          </w:p>
        </w:tc>
      </w:tr>
      <w:tr w:rsidR="00342F52" w:rsidRPr="00342F52" w:rsidTr="009B3239">
        <w:trPr>
          <w:trHeight w:val="488"/>
        </w:trPr>
        <w:tc>
          <w:tcPr>
            <w:tcW w:w="5575"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rPr>
                <w:rFonts w:ascii="Calibri" w:eastAsia="Times New Roman" w:hAnsi="Calibri" w:cs="Calibri"/>
                <w:sz w:val="20"/>
                <w:szCs w:val="20"/>
              </w:rPr>
            </w:pPr>
            <w:r w:rsidRPr="00342F52">
              <w:rPr>
                <w:rFonts w:ascii="Calibri" w:eastAsia="Times New Roman" w:hAnsi="Calibri" w:cs="Calibri"/>
                <w:sz w:val="20"/>
                <w:szCs w:val="20"/>
              </w:rPr>
              <w:t>CDL Updates</w:t>
            </w:r>
          </w:p>
        </w:tc>
        <w:tc>
          <w:tcPr>
            <w:tcW w:w="1260"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rPr>
                <w:rFonts w:ascii="Calibri" w:eastAsia="Times New Roman" w:hAnsi="Calibri" w:cs="Calibri"/>
                <w:color w:val="000000"/>
                <w:sz w:val="20"/>
                <w:szCs w:val="20"/>
              </w:rPr>
            </w:pPr>
            <w:r w:rsidRPr="00342F52">
              <w:rPr>
                <w:rFonts w:ascii="Calibri" w:eastAsia="Times New Roman" w:hAnsi="Calibri" w:cs="Calibri"/>
                <w:color w:val="000000"/>
                <w:sz w:val="20"/>
                <w:szCs w:val="20"/>
              </w:rPr>
              <w:t>webinar</w:t>
            </w:r>
          </w:p>
        </w:tc>
        <w:tc>
          <w:tcPr>
            <w:tcW w:w="1081"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jc w:val="center"/>
              <w:rPr>
                <w:rFonts w:ascii="Calibri" w:eastAsia="Times New Roman" w:hAnsi="Calibri" w:cs="Calibri"/>
                <w:color w:val="000000"/>
                <w:sz w:val="20"/>
                <w:szCs w:val="20"/>
              </w:rPr>
            </w:pPr>
            <w:r w:rsidRPr="00342F52">
              <w:rPr>
                <w:rFonts w:ascii="Calibri" w:eastAsia="Times New Roman" w:hAnsi="Calibri" w:cs="Calibri"/>
                <w:color w:val="000000"/>
                <w:sz w:val="20"/>
                <w:szCs w:val="20"/>
              </w:rPr>
              <w:t>1/21/2020</w:t>
            </w:r>
          </w:p>
        </w:tc>
        <w:tc>
          <w:tcPr>
            <w:tcW w:w="1434" w:type="dxa"/>
            <w:tcBorders>
              <w:top w:val="single" w:sz="4" w:space="0" w:color="D9D9D9" w:themeColor="background1" w:themeShade="D9"/>
              <w:bottom w:val="single" w:sz="4" w:space="0" w:color="D9D9D9" w:themeColor="background1" w:themeShade="D9"/>
            </w:tcBorders>
          </w:tcPr>
          <w:p w:rsidR="003D1546" w:rsidRDefault="003D1546" w:rsidP="00342F52">
            <w:pPr>
              <w:spacing w:after="0" w:line="240" w:lineRule="auto"/>
              <w:jc w:val="center"/>
              <w:rPr>
                <w:rFonts w:ascii="Calibri" w:eastAsia="Times New Roman" w:hAnsi="Calibri" w:cs="Calibri"/>
                <w:color w:val="000000"/>
                <w:sz w:val="20"/>
                <w:szCs w:val="20"/>
              </w:rPr>
            </w:pPr>
          </w:p>
          <w:p w:rsidR="00342F52" w:rsidRPr="00342F52" w:rsidRDefault="003D1546" w:rsidP="00342F5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156</w:t>
            </w:r>
          </w:p>
        </w:tc>
      </w:tr>
      <w:tr w:rsidR="00342F52" w:rsidRPr="00342F52" w:rsidTr="009B3239">
        <w:trPr>
          <w:trHeight w:val="488"/>
        </w:trPr>
        <w:tc>
          <w:tcPr>
            <w:tcW w:w="5575"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rPr>
                <w:rFonts w:ascii="Calibri" w:eastAsia="Times New Roman" w:hAnsi="Calibri" w:cs="Calibri"/>
                <w:sz w:val="20"/>
                <w:szCs w:val="20"/>
              </w:rPr>
            </w:pPr>
            <w:r w:rsidRPr="00342F52">
              <w:rPr>
                <w:rFonts w:ascii="Calibri" w:eastAsia="Times New Roman" w:hAnsi="Calibri" w:cs="Calibri"/>
                <w:sz w:val="20"/>
                <w:szCs w:val="20"/>
              </w:rPr>
              <w:t xml:space="preserve">Hiring Smart: Staffing for Optimum Performance </w:t>
            </w:r>
          </w:p>
        </w:tc>
        <w:tc>
          <w:tcPr>
            <w:tcW w:w="1260"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rPr>
                <w:rFonts w:ascii="Calibri" w:eastAsia="Times New Roman" w:hAnsi="Calibri" w:cs="Calibri"/>
                <w:color w:val="000000"/>
                <w:sz w:val="20"/>
                <w:szCs w:val="20"/>
              </w:rPr>
            </w:pPr>
            <w:r w:rsidRPr="00342F52">
              <w:rPr>
                <w:rFonts w:ascii="Calibri" w:eastAsia="Times New Roman" w:hAnsi="Calibri" w:cs="Calibri"/>
                <w:color w:val="000000"/>
                <w:sz w:val="20"/>
                <w:szCs w:val="20"/>
              </w:rPr>
              <w:t xml:space="preserve">video </w:t>
            </w:r>
            <w:proofErr w:type="spellStart"/>
            <w:r w:rsidRPr="00342F52">
              <w:rPr>
                <w:rFonts w:ascii="Calibri" w:eastAsia="Times New Roman" w:hAnsi="Calibri" w:cs="Calibri"/>
                <w:color w:val="000000"/>
                <w:sz w:val="20"/>
                <w:szCs w:val="20"/>
              </w:rPr>
              <w:t>conf</w:t>
            </w:r>
            <w:proofErr w:type="spellEnd"/>
          </w:p>
        </w:tc>
        <w:tc>
          <w:tcPr>
            <w:tcW w:w="1081"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jc w:val="center"/>
              <w:rPr>
                <w:rFonts w:ascii="Calibri" w:eastAsia="Times New Roman" w:hAnsi="Calibri" w:cs="Calibri"/>
                <w:color w:val="000000"/>
                <w:sz w:val="20"/>
                <w:szCs w:val="20"/>
              </w:rPr>
            </w:pPr>
            <w:r w:rsidRPr="00342F52">
              <w:rPr>
                <w:rFonts w:ascii="Calibri" w:eastAsia="Times New Roman" w:hAnsi="Calibri" w:cs="Calibri"/>
                <w:color w:val="000000"/>
                <w:sz w:val="20"/>
                <w:szCs w:val="20"/>
              </w:rPr>
              <w:t>1/22/2020</w:t>
            </w:r>
          </w:p>
        </w:tc>
        <w:tc>
          <w:tcPr>
            <w:tcW w:w="1434" w:type="dxa"/>
            <w:tcBorders>
              <w:top w:val="single" w:sz="4" w:space="0" w:color="D9D9D9" w:themeColor="background1" w:themeShade="D9"/>
              <w:bottom w:val="single" w:sz="4" w:space="0" w:color="D9D9D9" w:themeColor="background1" w:themeShade="D9"/>
            </w:tcBorders>
          </w:tcPr>
          <w:p w:rsidR="003D1546" w:rsidRDefault="003D1546" w:rsidP="00342F52">
            <w:pPr>
              <w:spacing w:after="0" w:line="240" w:lineRule="auto"/>
              <w:jc w:val="center"/>
              <w:rPr>
                <w:rFonts w:ascii="Calibri" w:eastAsia="Times New Roman" w:hAnsi="Calibri" w:cs="Calibri"/>
                <w:color w:val="000000"/>
                <w:sz w:val="20"/>
                <w:szCs w:val="20"/>
              </w:rPr>
            </w:pPr>
          </w:p>
          <w:p w:rsidR="00342F52" w:rsidRPr="00342F52" w:rsidRDefault="003D1546" w:rsidP="00342F5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r>
      <w:tr w:rsidR="00342F52" w:rsidRPr="00342F52" w:rsidTr="009B3239">
        <w:trPr>
          <w:trHeight w:val="488"/>
        </w:trPr>
        <w:tc>
          <w:tcPr>
            <w:tcW w:w="5575"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rPr>
                <w:rFonts w:ascii="Calibri" w:eastAsia="Times New Roman" w:hAnsi="Calibri" w:cs="Calibri"/>
                <w:sz w:val="20"/>
                <w:szCs w:val="20"/>
              </w:rPr>
            </w:pPr>
            <w:r w:rsidRPr="00342F52">
              <w:rPr>
                <w:rFonts w:ascii="Calibri" w:eastAsia="Times New Roman" w:hAnsi="Calibri" w:cs="Calibri"/>
                <w:sz w:val="20"/>
                <w:szCs w:val="20"/>
              </w:rPr>
              <w:t>Managing Yourself in Time</w:t>
            </w:r>
          </w:p>
        </w:tc>
        <w:tc>
          <w:tcPr>
            <w:tcW w:w="1260"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rPr>
                <w:rFonts w:ascii="Calibri" w:eastAsia="Times New Roman" w:hAnsi="Calibri" w:cs="Calibri"/>
                <w:color w:val="000000"/>
                <w:sz w:val="20"/>
                <w:szCs w:val="20"/>
              </w:rPr>
            </w:pPr>
            <w:r w:rsidRPr="00342F52">
              <w:rPr>
                <w:rFonts w:ascii="Calibri" w:eastAsia="Times New Roman" w:hAnsi="Calibri" w:cs="Calibri"/>
                <w:color w:val="000000"/>
                <w:sz w:val="20"/>
                <w:szCs w:val="20"/>
              </w:rPr>
              <w:t xml:space="preserve">video </w:t>
            </w:r>
            <w:proofErr w:type="spellStart"/>
            <w:r w:rsidRPr="00342F52">
              <w:rPr>
                <w:rFonts w:ascii="Calibri" w:eastAsia="Times New Roman" w:hAnsi="Calibri" w:cs="Calibri"/>
                <w:color w:val="000000"/>
                <w:sz w:val="20"/>
                <w:szCs w:val="20"/>
              </w:rPr>
              <w:t>conf</w:t>
            </w:r>
            <w:proofErr w:type="spellEnd"/>
          </w:p>
        </w:tc>
        <w:tc>
          <w:tcPr>
            <w:tcW w:w="1081"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jc w:val="center"/>
              <w:rPr>
                <w:rFonts w:ascii="Calibri" w:eastAsia="Times New Roman" w:hAnsi="Calibri" w:cs="Calibri"/>
                <w:color w:val="000000"/>
                <w:sz w:val="20"/>
                <w:szCs w:val="20"/>
              </w:rPr>
            </w:pPr>
            <w:r w:rsidRPr="00342F52">
              <w:rPr>
                <w:rFonts w:ascii="Calibri" w:eastAsia="Times New Roman" w:hAnsi="Calibri" w:cs="Calibri"/>
                <w:color w:val="000000"/>
                <w:sz w:val="20"/>
                <w:szCs w:val="20"/>
              </w:rPr>
              <w:t>1/23/2020</w:t>
            </w:r>
          </w:p>
        </w:tc>
        <w:tc>
          <w:tcPr>
            <w:tcW w:w="1434" w:type="dxa"/>
            <w:tcBorders>
              <w:top w:val="single" w:sz="4" w:space="0" w:color="D9D9D9" w:themeColor="background1" w:themeShade="D9"/>
              <w:bottom w:val="single" w:sz="4" w:space="0" w:color="D9D9D9" w:themeColor="background1" w:themeShade="D9"/>
            </w:tcBorders>
          </w:tcPr>
          <w:p w:rsidR="003D1546" w:rsidRDefault="003D1546" w:rsidP="00342F52">
            <w:pPr>
              <w:spacing w:after="0" w:line="240" w:lineRule="auto"/>
              <w:jc w:val="center"/>
              <w:rPr>
                <w:rFonts w:ascii="Calibri" w:eastAsia="Times New Roman" w:hAnsi="Calibri" w:cs="Calibri"/>
                <w:color w:val="000000"/>
                <w:sz w:val="20"/>
                <w:szCs w:val="20"/>
              </w:rPr>
            </w:pPr>
          </w:p>
          <w:p w:rsidR="00342F52" w:rsidRPr="00342F52" w:rsidRDefault="003D1546" w:rsidP="00342F5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33</w:t>
            </w:r>
          </w:p>
        </w:tc>
      </w:tr>
      <w:tr w:rsidR="00342F52" w:rsidRPr="00342F52" w:rsidTr="009B3239">
        <w:trPr>
          <w:trHeight w:val="488"/>
        </w:trPr>
        <w:tc>
          <w:tcPr>
            <w:tcW w:w="5575"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rPr>
                <w:rFonts w:ascii="Calibri" w:eastAsia="Times New Roman" w:hAnsi="Calibri" w:cs="Calibri"/>
                <w:sz w:val="20"/>
                <w:szCs w:val="20"/>
              </w:rPr>
            </w:pPr>
            <w:r w:rsidRPr="00342F52">
              <w:rPr>
                <w:rFonts w:ascii="Calibri" w:eastAsia="Times New Roman" w:hAnsi="Calibri" w:cs="Calibri"/>
                <w:sz w:val="20"/>
                <w:szCs w:val="20"/>
              </w:rPr>
              <w:t xml:space="preserve">Local Rural Intersection Conflict Warning Systems (RICWS) </w:t>
            </w:r>
          </w:p>
        </w:tc>
        <w:tc>
          <w:tcPr>
            <w:tcW w:w="1260"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rPr>
                <w:rFonts w:ascii="Calibri" w:eastAsia="Times New Roman" w:hAnsi="Calibri" w:cs="Calibri"/>
                <w:color w:val="000000"/>
                <w:sz w:val="20"/>
                <w:szCs w:val="20"/>
              </w:rPr>
            </w:pPr>
            <w:r w:rsidRPr="00342F52">
              <w:rPr>
                <w:rFonts w:ascii="Calibri" w:eastAsia="Times New Roman" w:hAnsi="Calibri" w:cs="Calibri"/>
                <w:color w:val="000000"/>
                <w:sz w:val="20"/>
                <w:szCs w:val="20"/>
              </w:rPr>
              <w:t>webinar</w:t>
            </w:r>
          </w:p>
        </w:tc>
        <w:tc>
          <w:tcPr>
            <w:tcW w:w="1081"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jc w:val="center"/>
              <w:rPr>
                <w:rFonts w:ascii="Calibri" w:eastAsia="Times New Roman" w:hAnsi="Calibri" w:cs="Calibri"/>
                <w:color w:val="000000"/>
                <w:sz w:val="20"/>
                <w:szCs w:val="20"/>
              </w:rPr>
            </w:pPr>
            <w:r w:rsidRPr="00342F52">
              <w:rPr>
                <w:rFonts w:ascii="Calibri" w:eastAsia="Times New Roman" w:hAnsi="Calibri" w:cs="Calibri"/>
                <w:color w:val="000000"/>
                <w:sz w:val="20"/>
                <w:szCs w:val="20"/>
              </w:rPr>
              <w:t>1/28/2020</w:t>
            </w:r>
          </w:p>
        </w:tc>
        <w:tc>
          <w:tcPr>
            <w:tcW w:w="1434" w:type="dxa"/>
            <w:tcBorders>
              <w:top w:val="single" w:sz="4" w:space="0" w:color="D9D9D9" w:themeColor="background1" w:themeShade="D9"/>
              <w:bottom w:val="single" w:sz="4" w:space="0" w:color="D9D9D9" w:themeColor="background1" w:themeShade="D9"/>
            </w:tcBorders>
          </w:tcPr>
          <w:p w:rsidR="003D1546" w:rsidRDefault="003D1546" w:rsidP="00342F52">
            <w:pPr>
              <w:spacing w:after="0" w:line="240" w:lineRule="auto"/>
              <w:jc w:val="center"/>
              <w:rPr>
                <w:rFonts w:ascii="Calibri" w:eastAsia="Times New Roman" w:hAnsi="Calibri" w:cs="Calibri"/>
                <w:color w:val="000000"/>
                <w:sz w:val="20"/>
                <w:szCs w:val="20"/>
              </w:rPr>
            </w:pPr>
          </w:p>
          <w:p w:rsidR="00342F52" w:rsidRPr="00342F52" w:rsidRDefault="003D1546" w:rsidP="00342F5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40</w:t>
            </w:r>
          </w:p>
        </w:tc>
      </w:tr>
      <w:tr w:rsidR="00342F52" w:rsidRPr="00342F52" w:rsidTr="009B3239">
        <w:trPr>
          <w:trHeight w:val="488"/>
        </w:trPr>
        <w:tc>
          <w:tcPr>
            <w:tcW w:w="5575"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rPr>
                <w:rFonts w:ascii="Calibri" w:eastAsia="Times New Roman" w:hAnsi="Calibri" w:cs="Calibri"/>
                <w:sz w:val="20"/>
                <w:szCs w:val="20"/>
              </w:rPr>
            </w:pPr>
            <w:r w:rsidRPr="00342F52">
              <w:rPr>
                <w:rFonts w:ascii="Calibri" w:eastAsia="Times New Roman" w:hAnsi="Calibri" w:cs="Calibri"/>
                <w:sz w:val="20"/>
                <w:szCs w:val="20"/>
              </w:rPr>
              <w:t>It's Not about the Drones: Organizational Considerations for UAS</w:t>
            </w:r>
          </w:p>
        </w:tc>
        <w:tc>
          <w:tcPr>
            <w:tcW w:w="1260"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rPr>
                <w:rFonts w:ascii="Calibri" w:eastAsia="Times New Roman" w:hAnsi="Calibri" w:cs="Calibri"/>
                <w:color w:val="000000"/>
                <w:sz w:val="20"/>
                <w:szCs w:val="20"/>
              </w:rPr>
            </w:pPr>
            <w:r w:rsidRPr="00342F52">
              <w:rPr>
                <w:rFonts w:ascii="Calibri" w:eastAsia="Times New Roman" w:hAnsi="Calibri" w:cs="Calibri"/>
                <w:color w:val="000000"/>
                <w:sz w:val="20"/>
                <w:szCs w:val="20"/>
              </w:rPr>
              <w:t>webinar</w:t>
            </w:r>
          </w:p>
        </w:tc>
        <w:tc>
          <w:tcPr>
            <w:tcW w:w="1081"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jc w:val="center"/>
              <w:rPr>
                <w:rFonts w:ascii="Calibri" w:eastAsia="Times New Roman" w:hAnsi="Calibri" w:cs="Calibri"/>
                <w:color w:val="000000"/>
                <w:sz w:val="20"/>
                <w:szCs w:val="20"/>
              </w:rPr>
            </w:pPr>
            <w:r w:rsidRPr="00342F52">
              <w:rPr>
                <w:rFonts w:ascii="Calibri" w:eastAsia="Times New Roman" w:hAnsi="Calibri" w:cs="Calibri"/>
                <w:color w:val="000000"/>
                <w:sz w:val="20"/>
                <w:szCs w:val="20"/>
              </w:rPr>
              <w:t>1/29/2020</w:t>
            </w:r>
          </w:p>
        </w:tc>
        <w:tc>
          <w:tcPr>
            <w:tcW w:w="1434" w:type="dxa"/>
            <w:tcBorders>
              <w:top w:val="single" w:sz="4" w:space="0" w:color="D9D9D9" w:themeColor="background1" w:themeShade="D9"/>
              <w:bottom w:val="single" w:sz="4" w:space="0" w:color="D9D9D9" w:themeColor="background1" w:themeShade="D9"/>
            </w:tcBorders>
          </w:tcPr>
          <w:p w:rsidR="003D1546" w:rsidRDefault="003D1546" w:rsidP="00342F52">
            <w:pPr>
              <w:spacing w:after="0" w:line="240" w:lineRule="auto"/>
              <w:jc w:val="center"/>
              <w:rPr>
                <w:rFonts w:ascii="Calibri" w:eastAsia="Times New Roman" w:hAnsi="Calibri" w:cs="Calibri"/>
                <w:color w:val="000000"/>
                <w:sz w:val="20"/>
                <w:szCs w:val="20"/>
              </w:rPr>
            </w:pPr>
          </w:p>
          <w:p w:rsidR="00342F52" w:rsidRPr="00342F52" w:rsidRDefault="003D1546" w:rsidP="00342F5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63</w:t>
            </w:r>
          </w:p>
        </w:tc>
      </w:tr>
      <w:tr w:rsidR="00342F52" w:rsidRPr="00342F52" w:rsidTr="009B3239">
        <w:trPr>
          <w:trHeight w:val="488"/>
        </w:trPr>
        <w:tc>
          <w:tcPr>
            <w:tcW w:w="5575"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rPr>
                <w:rFonts w:ascii="Calibri" w:eastAsia="Times New Roman" w:hAnsi="Calibri" w:cs="Calibri"/>
                <w:sz w:val="20"/>
                <w:szCs w:val="20"/>
              </w:rPr>
            </w:pPr>
            <w:r w:rsidRPr="00342F52">
              <w:rPr>
                <w:rFonts w:ascii="Calibri" w:eastAsia="Times New Roman" w:hAnsi="Calibri" w:cs="Calibri"/>
                <w:sz w:val="20"/>
                <w:szCs w:val="20"/>
              </w:rPr>
              <w:t xml:space="preserve">Emotional Intelligence: Foundational for your Future (Part 3) </w:t>
            </w:r>
          </w:p>
        </w:tc>
        <w:tc>
          <w:tcPr>
            <w:tcW w:w="1260"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rPr>
                <w:rFonts w:ascii="Calibri" w:eastAsia="Times New Roman" w:hAnsi="Calibri" w:cs="Calibri"/>
                <w:color w:val="000000"/>
                <w:sz w:val="20"/>
                <w:szCs w:val="20"/>
              </w:rPr>
            </w:pPr>
            <w:r w:rsidRPr="00342F52">
              <w:rPr>
                <w:rFonts w:ascii="Calibri" w:eastAsia="Times New Roman" w:hAnsi="Calibri" w:cs="Calibri"/>
                <w:color w:val="000000"/>
                <w:sz w:val="20"/>
                <w:szCs w:val="20"/>
              </w:rPr>
              <w:t>webinar</w:t>
            </w:r>
          </w:p>
        </w:tc>
        <w:tc>
          <w:tcPr>
            <w:tcW w:w="1081"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jc w:val="center"/>
              <w:rPr>
                <w:rFonts w:ascii="Calibri" w:eastAsia="Times New Roman" w:hAnsi="Calibri" w:cs="Calibri"/>
                <w:color w:val="000000"/>
                <w:sz w:val="20"/>
                <w:szCs w:val="20"/>
              </w:rPr>
            </w:pPr>
            <w:r w:rsidRPr="00342F52">
              <w:rPr>
                <w:rFonts w:ascii="Calibri" w:eastAsia="Times New Roman" w:hAnsi="Calibri" w:cs="Calibri"/>
                <w:color w:val="000000"/>
                <w:sz w:val="20"/>
                <w:szCs w:val="20"/>
              </w:rPr>
              <w:t>1/31/2020</w:t>
            </w:r>
          </w:p>
        </w:tc>
        <w:tc>
          <w:tcPr>
            <w:tcW w:w="1434" w:type="dxa"/>
            <w:tcBorders>
              <w:top w:val="single" w:sz="4" w:space="0" w:color="D9D9D9" w:themeColor="background1" w:themeShade="D9"/>
              <w:bottom w:val="single" w:sz="4" w:space="0" w:color="D9D9D9" w:themeColor="background1" w:themeShade="D9"/>
            </w:tcBorders>
          </w:tcPr>
          <w:p w:rsidR="003D1546" w:rsidRDefault="003D1546" w:rsidP="00342F52">
            <w:pPr>
              <w:spacing w:after="0" w:line="240" w:lineRule="auto"/>
              <w:jc w:val="center"/>
              <w:rPr>
                <w:rFonts w:ascii="Calibri" w:eastAsia="Times New Roman" w:hAnsi="Calibri" w:cs="Calibri"/>
                <w:color w:val="000000"/>
                <w:sz w:val="20"/>
                <w:szCs w:val="20"/>
              </w:rPr>
            </w:pPr>
          </w:p>
          <w:p w:rsidR="00342F52" w:rsidRPr="00342F52" w:rsidRDefault="003D1546" w:rsidP="00342F5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31</w:t>
            </w:r>
          </w:p>
        </w:tc>
      </w:tr>
      <w:tr w:rsidR="00342F52" w:rsidRPr="00342F52" w:rsidTr="009B3239">
        <w:trPr>
          <w:trHeight w:val="488"/>
        </w:trPr>
        <w:tc>
          <w:tcPr>
            <w:tcW w:w="5575"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rPr>
                <w:rFonts w:ascii="Calibri" w:eastAsia="Times New Roman" w:hAnsi="Calibri" w:cs="Calibri"/>
                <w:sz w:val="20"/>
                <w:szCs w:val="20"/>
              </w:rPr>
            </w:pPr>
            <w:r w:rsidRPr="00342F52">
              <w:rPr>
                <w:rFonts w:ascii="Calibri" w:eastAsia="Times New Roman" w:hAnsi="Calibri" w:cs="Calibri"/>
                <w:sz w:val="20"/>
                <w:szCs w:val="20"/>
              </w:rPr>
              <w:t>PE Exam Preparation for Civil Engineers</w:t>
            </w:r>
          </w:p>
        </w:tc>
        <w:tc>
          <w:tcPr>
            <w:tcW w:w="1260"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rPr>
                <w:rFonts w:ascii="Calibri" w:eastAsia="Times New Roman" w:hAnsi="Calibri" w:cs="Calibri"/>
                <w:color w:val="000000"/>
                <w:sz w:val="20"/>
                <w:szCs w:val="20"/>
              </w:rPr>
            </w:pPr>
            <w:r w:rsidRPr="00342F52">
              <w:rPr>
                <w:rFonts w:ascii="Calibri" w:eastAsia="Times New Roman" w:hAnsi="Calibri" w:cs="Calibri"/>
                <w:color w:val="000000"/>
                <w:sz w:val="20"/>
                <w:szCs w:val="20"/>
              </w:rPr>
              <w:t>webinar</w:t>
            </w:r>
          </w:p>
        </w:tc>
        <w:tc>
          <w:tcPr>
            <w:tcW w:w="1081"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jc w:val="center"/>
              <w:rPr>
                <w:rFonts w:ascii="Calibri" w:eastAsia="Times New Roman" w:hAnsi="Calibri" w:cs="Calibri"/>
                <w:color w:val="000000"/>
                <w:sz w:val="20"/>
                <w:szCs w:val="20"/>
              </w:rPr>
            </w:pPr>
            <w:r w:rsidRPr="00342F52">
              <w:rPr>
                <w:rFonts w:ascii="Calibri" w:eastAsia="Times New Roman" w:hAnsi="Calibri" w:cs="Calibri"/>
                <w:color w:val="000000"/>
                <w:sz w:val="20"/>
                <w:szCs w:val="20"/>
              </w:rPr>
              <w:t>Feb-20</w:t>
            </w:r>
          </w:p>
        </w:tc>
        <w:tc>
          <w:tcPr>
            <w:tcW w:w="1434" w:type="dxa"/>
            <w:tcBorders>
              <w:top w:val="single" w:sz="4" w:space="0" w:color="D9D9D9" w:themeColor="background1" w:themeShade="D9"/>
              <w:bottom w:val="single" w:sz="4" w:space="0" w:color="D9D9D9" w:themeColor="background1" w:themeShade="D9"/>
            </w:tcBorders>
          </w:tcPr>
          <w:p w:rsidR="003D1546" w:rsidRDefault="003D1546" w:rsidP="00342F52">
            <w:pPr>
              <w:spacing w:after="0" w:line="240" w:lineRule="auto"/>
              <w:jc w:val="center"/>
              <w:rPr>
                <w:rFonts w:ascii="Calibri" w:eastAsia="Times New Roman" w:hAnsi="Calibri" w:cs="Calibri"/>
                <w:color w:val="000000"/>
                <w:sz w:val="20"/>
                <w:szCs w:val="20"/>
              </w:rPr>
            </w:pPr>
          </w:p>
          <w:p w:rsidR="00342F52" w:rsidRPr="00342F52" w:rsidRDefault="003D1546" w:rsidP="00342F5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19</w:t>
            </w:r>
          </w:p>
        </w:tc>
      </w:tr>
      <w:tr w:rsidR="00342F52" w:rsidRPr="00342F52" w:rsidTr="009B3239">
        <w:trPr>
          <w:trHeight w:val="488"/>
        </w:trPr>
        <w:tc>
          <w:tcPr>
            <w:tcW w:w="5575"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rPr>
                <w:rFonts w:ascii="Calibri" w:eastAsia="Times New Roman" w:hAnsi="Calibri" w:cs="Calibri"/>
                <w:sz w:val="20"/>
                <w:szCs w:val="20"/>
              </w:rPr>
            </w:pPr>
            <w:r w:rsidRPr="00342F52">
              <w:rPr>
                <w:rFonts w:ascii="Calibri" w:eastAsia="Times New Roman" w:hAnsi="Calibri" w:cs="Calibri"/>
                <w:sz w:val="20"/>
                <w:szCs w:val="20"/>
              </w:rPr>
              <w:t xml:space="preserve">ATSSA Traffic Control Technician </w:t>
            </w:r>
          </w:p>
        </w:tc>
        <w:tc>
          <w:tcPr>
            <w:tcW w:w="1260"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rPr>
                <w:rFonts w:ascii="Calibri" w:eastAsia="Times New Roman" w:hAnsi="Calibri" w:cs="Calibri"/>
                <w:color w:val="000000"/>
                <w:sz w:val="20"/>
                <w:szCs w:val="20"/>
              </w:rPr>
            </w:pPr>
            <w:r w:rsidRPr="00342F52">
              <w:rPr>
                <w:rFonts w:ascii="Calibri" w:eastAsia="Times New Roman" w:hAnsi="Calibri" w:cs="Calibri"/>
                <w:color w:val="000000"/>
                <w:sz w:val="20"/>
                <w:szCs w:val="20"/>
              </w:rPr>
              <w:t xml:space="preserve">video </w:t>
            </w:r>
            <w:proofErr w:type="spellStart"/>
            <w:r w:rsidRPr="00342F52">
              <w:rPr>
                <w:rFonts w:ascii="Calibri" w:eastAsia="Times New Roman" w:hAnsi="Calibri" w:cs="Calibri"/>
                <w:color w:val="000000"/>
                <w:sz w:val="20"/>
                <w:szCs w:val="20"/>
              </w:rPr>
              <w:t>conf</w:t>
            </w:r>
            <w:proofErr w:type="spellEnd"/>
          </w:p>
        </w:tc>
        <w:tc>
          <w:tcPr>
            <w:tcW w:w="1081"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jc w:val="center"/>
              <w:rPr>
                <w:rFonts w:ascii="Calibri" w:eastAsia="Times New Roman" w:hAnsi="Calibri" w:cs="Calibri"/>
                <w:color w:val="000000"/>
                <w:sz w:val="20"/>
                <w:szCs w:val="20"/>
              </w:rPr>
            </w:pPr>
            <w:r w:rsidRPr="00342F52">
              <w:rPr>
                <w:rFonts w:ascii="Calibri" w:eastAsia="Times New Roman" w:hAnsi="Calibri" w:cs="Calibri"/>
                <w:color w:val="000000"/>
                <w:sz w:val="20"/>
                <w:szCs w:val="20"/>
              </w:rPr>
              <w:t>2/5/2020</w:t>
            </w:r>
          </w:p>
        </w:tc>
        <w:tc>
          <w:tcPr>
            <w:tcW w:w="1434" w:type="dxa"/>
            <w:tcBorders>
              <w:top w:val="single" w:sz="4" w:space="0" w:color="D9D9D9" w:themeColor="background1" w:themeShade="D9"/>
              <w:bottom w:val="single" w:sz="4" w:space="0" w:color="D9D9D9" w:themeColor="background1" w:themeShade="D9"/>
            </w:tcBorders>
          </w:tcPr>
          <w:p w:rsidR="003D1546" w:rsidRDefault="003D1546" w:rsidP="00342F52">
            <w:pPr>
              <w:spacing w:after="0" w:line="240" w:lineRule="auto"/>
              <w:jc w:val="center"/>
              <w:rPr>
                <w:rFonts w:ascii="Calibri" w:eastAsia="Times New Roman" w:hAnsi="Calibri" w:cs="Calibri"/>
                <w:color w:val="000000"/>
                <w:sz w:val="20"/>
                <w:szCs w:val="20"/>
              </w:rPr>
            </w:pPr>
          </w:p>
          <w:p w:rsidR="00342F52" w:rsidRPr="00342F52" w:rsidRDefault="003D1546" w:rsidP="00342F5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114</w:t>
            </w:r>
          </w:p>
        </w:tc>
      </w:tr>
    </w:tbl>
    <w:p w:rsidR="001E63C1" w:rsidRDefault="001E63C1">
      <w:r>
        <w:br w:type="page"/>
      </w:r>
    </w:p>
    <w:tbl>
      <w:tblPr>
        <w:tblW w:w="9350" w:type="dxa"/>
        <w:tblBorders>
          <w:bottom w:val="single" w:sz="4" w:space="0" w:color="D9D9D9" w:themeColor="background1" w:themeShade="D9"/>
        </w:tblBorders>
        <w:tblLook w:val="04A0" w:firstRow="1" w:lastRow="0" w:firstColumn="1" w:lastColumn="0" w:noHBand="0" w:noVBand="1"/>
      </w:tblPr>
      <w:tblGrid>
        <w:gridCol w:w="5575"/>
        <w:gridCol w:w="1260"/>
        <w:gridCol w:w="1081"/>
        <w:gridCol w:w="1434"/>
      </w:tblGrid>
      <w:tr w:rsidR="00342F52" w:rsidRPr="00342F52" w:rsidTr="009B3239">
        <w:trPr>
          <w:trHeight w:val="488"/>
        </w:trPr>
        <w:tc>
          <w:tcPr>
            <w:tcW w:w="5575"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rPr>
                <w:rFonts w:ascii="Calibri" w:eastAsia="Times New Roman" w:hAnsi="Calibri" w:cs="Calibri"/>
                <w:sz w:val="20"/>
                <w:szCs w:val="20"/>
              </w:rPr>
            </w:pPr>
            <w:r w:rsidRPr="00342F52">
              <w:rPr>
                <w:rFonts w:ascii="Calibri" w:eastAsia="Times New Roman" w:hAnsi="Calibri" w:cs="Calibri"/>
                <w:sz w:val="20"/>
                <w:szCs w:val="20"/>
              </w:rPr>
              <w:lastRenderedPageBreak/>
              <w:t>ATSSA Minimizing Worker Exposure in Highway Work Zones Through the Use of Positive Protection and Other Strategies</w:t>
            </w:r>
          </w:p>
        </w:tc>
        <w:tc>
          <w:tcPr>
            <w:tcW w:w="1260"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rPr>
                <w:rFonts w:ascii="Calibri" w:eastAsia="Times New Roman" w:hAnsi="Calibri" w:cs="Calibri"/>
                <w:color w:val="000000"/>
                <w:sz w:val="20"/>
                <w:szCs w:val="20"/>
              </w:rPr>
            </w:pPr>
            <w:r w:rsidRPr="00342F52">
              <w:rPr>
                <w:rFonts w:ascii="Calibri" w:eastAsia="Times New Roman" w:hAnsi="Calibri" w:cs="Calibri"/>
                <w:color w:val="000000"/>
                <w:sz w:val="20"/>
                <w:szCs w:val="20"/>
              </w:rPr>
              <w:t xml:space="preserve">video </w:t>
            </w:r>
            <w:proofErr w:type="spellStart"/>
            <w:r w:rsidRPr="00342F52">
              <w:rPr>
                <w:rFonts w:ascii="Calibri" w:eastAsia="Times New Roman" w:hAnsi="Calibri" w:cs="Calibri"/>
                <w:color w:val="000000"/>
                <w:sz w:val="20"/>
                <w:szCs w:val="20"/>
              </w:rPr>
              <w:t>conf</w:t>
            </w:r>
            <w:proofErr w:type="spellEnd"/>
          </w:p>
        </w:tc>
        <w:tc>
          <w:tcPr>
            <w:tcW w:w="1081"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jc w:val="center"/>
              <w:rPr>
                <w:rFonts w:ascii="Calibri" w:eastAsia="Times New Roman" w:hAnsi="Calibri" w:cs="Calibri"/>
                <w:color w:val="000000"/>
                <w:sz w:val="20"/>
                <w:szCs w:val="20"/>
              </w:rPr>
            </w:pPr>
            <w:r w:rsidRPr="00342F52">
              <w:rPr>
                <w:rFonts w:ascii="Calibri" w:eastAsia="Times New Roman" w:hAnsi="Calibri" w:cs="Calibri"/>
                <w:color w:val="000000"/>
                <w:sz w:val="20"/>
                <w:szCs w:val="20"/>
              </w:rPr>
              <w:t>2/6-7/20</w:t>
            </w:r>
          </w:p>
        </w:tc>
        <w:tc>
          <w:tcPr>
            <w:tcW w:w="1434" w:type="dxa"/>
            <w:tcBorders>
              <w:top w:val="single" w:sz="4" w:space="0" w:color="D9D9D9" w:themeColor="background1" w:themeShade="D9"/>
              <w:bottom w:val="single" w:sz="4" w:space="0" w:color="D9D9D9" w:themeColor="background1" w:themeShade="D9"/>
            </w:tcBorders>
          </w:tcPr>
          <w:p w:rsidR="003D1546" w:rsidRDefault="003D1546" w:rsidP="00342F52">
            <w:pPr>
              <w:spacing w:after="0" w:line="240" w:lineRule="auto"/>
              <w:jc w:val="center"/>
              <w:rPr>
                <w:rFonts w:ascii="Calibri" w:eastAsia="Times New Roman" w:hAnsi="Calibri" w:cs="Calibri"/>
                <w:color w:val="000000"/>
                <w:sz w:val="20"/>
                <w:szCs w:val="20"/>
              </w:rPr>
            </w:pPr>
          </w:p>
          <w:p w:rsidR="00342F52" w:rsidRPr="00342F52" w:rsidRDefault="003D1546" w:rsidP="00342F5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64</w:t>
            </w:r>
          </w:p>
        </w:tc>
      </w:tr>
      <w:tr w:rsidR="00342F52" w:rsidRPr="00342F52" w:rsidTr="009B3239">
        <w:trPr>
          <w:trHeight w:val="489"/>
        </w:trPr>
        <w:tc>
          <w:tcPr>
            <w:tcW w:w="5575"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rPr>
                <w:rFonts w:ascii="Calibri" w:eastAsia="Times New Roman" w:hAnsi="Calibri" w:cs="Calibri"/>
                <w:sz w:val="20"/>
                <w:szCs w:val="20"/>
              </w:rPr>
            </w:pPr>
            <w:r w:rsidRPr="00342F52">
              <w:rPr>
                <w:rFonts w:ascii="Calibri" w:eastAsia="Times New Roman" w:hAnsi="Calibri" w:cs="Calibri"/>
                <w:sz w:val="20"/>
                <w:szCs w:val="20"/>
              </w:rPr>
              <w:t xml:space="preserve">Reducing Roadway Departure Crashes Workshop </w:t>
            </w:r>
          </w:p>
        </w:tc>
        <w:tc>
          <w:tcPr>
            <w:tcW w:w="1260"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rPr>
                <w:rFonts w:ascii="Calibri" w:eastAsia="Times New Roman" w:hAnsi="Calibri" w:cs="Calibri"/>
                <w:color w:val="000000"/>
                <w:sz w:val="20"/>
                <w:szCs w:val="20"/>
              </w:rPr>
            </w:pPr>
            <w:r w:rsidRPr="00342F52">
              <w:rPr>
                <w:rFonts w:ascii="Calibri" w:eastAsia="Times New Roman" w:hAnsi="Calibri" w:cs="Calibri"/>
                <w:color w:val="000000"/>
                <w:sz w:val="20"/>
                <w:szCs w:val="20"/>
              </w:rPr>
              <w:t xml:space="preserve">video </w:t>
            </w:r>
            <w:proofErr w:type="spellStart"/>
            <w:r w:rsidRPr="00342F52">
              <w:rPr>
                <w:rFonts w:ascii="Calibri" w:eastAsia="Times New Roman" w:hAnsi="Calibri" w:cs="Calibri"/>
                <w:color w:val="000000"/>
                <w:sz w:val="20"/>
                <w:szCs w:val="20"/>
              </w:rPr>
              <w:t>conf</w:t>
            </w:r>
            <w:proofErr w:type="spellEnd"/>
          </w:p>
        </w:tc>
        <w:tc>
          <w:tcPr>
            <w:tcW w:w="1081"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jc w:val="center"/>
              <w:rPr>
                <w:rFonts w:ascii="Calibri" w:eastAsia="Times New Roman" w:hAnsi="Calibri" w:cs="Calibri"/>
                <w:color w:val="000000"/>
                <w:sz w:val="20"/>
                <w:szCs w:val="20"/>
              </w:rPr>
            </w:pPr>
            <w:r w:rsidRPr="00342F52">
              <w:rPr>
                <w:rFonts w:ascii="Calibri" w:eastAsia="Times New Roman" w:hAnsi="Calibri" w:cs="Calibri"/>
                <w:color w:val="000000"/>
                <w:sz w:val="20"/>
                <w:szCs w:val="20"/>
              </w:rPr>
              <w:t>2/11/2020</w:t>
            </w:r>
          </w:p>
        </w:tc>
        <w:tc>
          <w:tcPr>
            <w:tcW w:w="1434" w:type="dxa"/>
            <w:tcBorders>
              <w:top w:val="single" w:sz="4" w:space="0" w:color="D9D9D9" w:themeColor="background1" w:themeShade="D9"/>
              <w:bottom w:val="single" w:sz="4" w:space="0" w:color="D9D9D9" w:themeColor="background1" w:themeShade="D9"/>
            </w:tcBorders>
          </w:tcPr>
          <w:p w:rsidR="003D1546" w:rsidRDefault="003D1546" w:rsidP="00342F52">
            <w:pPr>
              <w:spacing w:after="0" w:line="240" w:lineRule="auto"/>
              <w:jc w:val="center"/>
              <w:rPr>
                <w:rFonts w:ascii="Calibri" w:eastAsia="Times New Roman" w:hAnsi="Calibri" w:cs="Calibri"/>
                <w:color w:val="000000"/>
                <w:sz w:val="20"/>
                <w:szCs w:val="20"/>
              </w:rPr>
            </w:pPr>
          </w:p>
          <w:p w:rsidR="00342F52" w:rsidRPr="00342F52" w:rsidRDefault="003D1546" w:rsidP="00342F5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42</w:t>
            </w:r>
          </w:p>
        </w:tc>
      </w:tr>
      <w:tr w:rsidR="00342F52" w:rsidRPr="00342F52" w:rsidTr="009B3239">
        <w:trPr>
          <w:trHeight w:val="488"/>
        </w:trPr>
        <w:tc>
          <w:tcPr>
            <w:tcW w:w="5575"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rPr>
                <w:rFonts w:ascii="Calibri" w:eastAsia="Times New Roman" w:hAnsi="Calibri" w:cs="Calibri"/>
                <w:sz w:val="20"/>
                <w:szCs w:val="20"/>
              </w:rPr>
            </w:pPr>
            <w:r w:rsidRPr="00342F52">
              <w:rPr>
                <w:rFonts w:ascii="Calibri" w:eastAsia="Times New Roman" w:hAnsi="Calibri" w:cs="Calibri"/>
                <w:sz w:val="20"/>
                <w:szCs w:val="20"/>
              </w:rPr>
              <w:t xml:space="preserve">Designing, Building, and Maintaining Compliant Curb Ramps </w:t>
            </w:r>
          </w:p>
        </w:tc>
        <w:tc>
          <w:tcPr>
            <w:tcW w:w="1260"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jc w:val="center"/>
              <w:rPr>
                <w:rFonts w:ascii="Calibri" w:eastAsia="Times New Roman" w:hAnsi="Calibri" w:cs="Calibri"/>
                <w:color w:val="000000"/>
                <w:sz w:val="20"/>
                <w:szCs w:val="20"/>
              </w:rPr>
            </w:pPr>
            <w:r w:rsidRPr="00342F52">
              <w:rPr>
                <w:rFonts w:ascii="Calibri" w:eastAsia="Times New Roman" w:hAnsi="Calibri" w:cs="Calibri"/>
                <w:color w:val="000000"/>
                <w:sz w:val="20"/>
                <w:szCs w:val="20"/>
              </w:rPr>
              <w:t xml:space="preserve">video </w:t>
            </w:r>
            <w:proofErr w:type="spellStart"/>
            <w:r w:rsidRPr="00342F52">
              <w:rPr>
                <w:rFonts w:ascii="Calibri" w:eastAsia="Times New Roman" w:hAnsi="Calibri" w:cs="Calibri"/>
                <w:color w:val="000000"/>
                <w:sz w:val="20"/>
                <w:szCs w:val="20"/>
              </w:rPr>
              <w:t>conf</w:t>
            </w:r>
            <w:proofErr w:type="spellEnd"/>
          </w:p>
        </w:tc>
        <w:tc>
          <w:tcPr>
            <w:tcW w:w="1081"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jc w:val="center"/>
              <w:rPr>
                <w:rFonts w:ascii="Calibri" w:eastAsia="Times New Roman" w:hAnsi="Calibri" w:cs="Calibri"/>
                <w:color w:val="000000"/>
                <w:sz w:val="20"/>
                <w:szCs w:val="20"/>
              </w:rPr>
            </w:pPr>
            <w:r w:rsidRPr="00342F52">
              <w:rPr>
                <w:rFonts w:ascii="Calibri" w:eastAsia="Times New Roman" w:hAnsi="Calibri" w:cs="Calibri"/>
                <w:color w:val="000000"/>
                <w:sz w:val="20"/>
                <w:szCs w:val="20"/>
              </w:rPr>
              <w:t>2/12/2020</w:t>
            </w:r>
          </w:p>
        </w:tc>
        <w:tc>
          <w:tcPr>
            <w:tcW w:w="1434" w:type="dxa"/>
            <w:tcBorders>
              <w:top w:val="single" w:sz="4" w:space="0" w:color="D9D9D9" w:themeColor="background1" w:themeShade="D9"/>
              <w:bottom w:val="single" w:sz="4" w:space="0" w:color="D9D9D9" w:themeColor="background1" w:themeShade="D9"/>
            </w:tcBorders>
          </w:tcPr>
          <w:p w:rsidR="003D1546" w:rsidRDefault="003D1546" w:rsidP="00342F52">
            <w:pPr>
              <w:spacing w:after="0" w:line="240" w:lineRule="auto"/>
              <w:jc w:val="center"/>
              <w:rPr>
                <w:rFonts w:ascii="Calibri" w:eastAsia="Times New Roman" w:hAnsi="Calibri" w:cs="Calibri"/>
                <w:color w:val="000000"/>
                <w:sz w:val="20"/>
                <w:szCs w:val="20"/>
              </w:rPr>
            </w:pPr>
          </w:p>
          <w:p w:rsidR="00342F52" w:rsidRPr="00342F52" w:rsidRDefault="003D1546" w:rsidP="00342F5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156</w:t>
            </w:r>
          </w:p>
        </w:tc>
      </w:tr>
      <w:tr w:rsidR="00342F52" w:rsidRPr="00342F52" w:rsidTr="009B3239">
        <w:trPr>
          <w:trHeight w:val="488"/>
        </w:trPr>
        <w:tc>
          <w:tcPr>
            <w:tcW w:w="5575"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rPr>
                <w:rFonts w:ascii="Calibri" w:eastAsia="Times New Roman" w:hAnsi="Calibri" w:cs="Calibri"/>
                <w:sz w:val="20"/>
                <w:szCs w:val="20"/>
              </w:rPr>
            </w:pPr>
            <w:r w:rsidRPr="00342F52">
              <w:rPr>
                <w:rFonts w:ascii="Calibri" w:eastAsia="Times New Roman" w:hAnsi="Calibri" w:cs="Calibri"/>
                <w:sz w:val="20"/>
                <w:szCs w:val="20"/>
              </w:rPr>
              <w:t xml:space="preserve">Applying ADA in Temporary Traffic Control - Building Accessible and Detectable Work Zones </w:t>
            </w:r>
          </w:p>
        </w:tc>
        <w:tc>
          <w:tcPr>
            <w:tcW w:w="1260"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jc w:val="center"/>
              <w:rPr>
                <w:rFonts w:ascii="Calibri" w:eastAsia="Times New Roman" w:hAnsi="Calibri" w:cs="Calibri"/>
                <w:color w:val="000000"/>
                <w:sz w:val="20"/>
                <w:szCs w:val="20"/>
              </w:rPr>
            </w:pPr>
            <w:r w:rsidRPr="00342F52">
              <w:rPr>
                <w:rFonts w:ascii="Calibri" w:eastAsia="Times New Roman" w:hAnsi="Calibri" w:cs="Calibri"/>
                <w:color w:val="000000"/>
                <w:sz w:val="20"/>
                <w:szCs w:val="20"/>
              </w:rPr>
              <w:t xml:space="preserve">video </w:t>
            </w:r>
            <w:proofErr w:type="spellStart"/>
            <w:r w:rsidRPr="00342F52">
              <w:rPr>
                <w:rFonts w:ascii="Calibri" w:eastAsia="Times New Roman" w:hAnsi="Calibri" w:cs="Calibri"/>
                <w:color w:val="000000"/>
                <w:sz w:val="20"/>
                <w:szCs w:val="20"/>
              </w:rPr>
              <w:t>conf</w:t>
            </w:r>
            <w:proofErr w:type="spellEnd"/>
          </w:p>
        </w:tc>
        <w:tc>
          <w:tcPr>
            <w:tcW w:w="1081"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jc w:val="center"/>
              <w:rPr>
                <w:rFonts w:ascii="Calibri" w:eastAsia="Times New Roman" w:hAnsi="Calibri" w:cs="Calibri"/>
                <w:color w:val="000000"/>
                <w:sz w:val="20"/>
                <w:szCs w:val="20"/>
              </w:rPr>
            </w:pPr>
            <w:r w:rsidRPr="00342F52">
              <w:rPr>
                <w:rFonts w:ascii="Calibri" w:eastAsia="Times New Roman" w:hAnsi="Calibri" w:cs="Calibri"/>
                <w:color w:val="000000"/>
                <w:sz w:val="20"/>
                <w:szCs w:val="20"/>
              </w:rPr>
              <w:t>2/12/2020</w:t>
            </w:r>
          </w:p>
        </w:tc>
        <w:tc>
          <w:tcPr>
            <w:tcW w:w="1434" w:type="dxa"/>
            <w:tcBorders>
              <w:top w:val="single" w:sz="4" w:space="0" w:color="D9D9D9" w:themeColor="background1" w:themeShade="D9"/>
              <w:bottom w:val="single" w:sz="4" w:space="0" w:color="D9D9D9" w:themeColor="background1" w:themeShade="D9"/>
            </w:tcBorders>
          </w:tcPr>
          <w:p w:rsidR="003D1546" w:rsidRDefault="003D1546" w:rsidP="00342F52">
            <w:pPr>
              <w:spacing w:after="0" w:line="240" w:lineRule="auto"/>
              <w:jc w:val="center"/>
              <w:rPr>
                <w:rFonts w:ascii="Calibri" w:eastAsia="Times New Roman" w:hAnsi="Calibri" w:cs="Calibri"/>
                <w:color w:val="000000"/>
                <w:sz w:val="20"/>
                <w:szCs w:val="20"/>
              </w:rPr>
            </w:pPr>
          </w:p>
          <w:p w:rsidR="00342F52" w:rsidRPr="00342F52" w:rsidRDefault="003D1546" w:rsidP="00342F5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133</w:t>
            </w:r>
          </w:p>
        </w:tc>
      </w:tr>
      <w:tr w:rsidR="00342F52" w:rsidRPr="00342F52" w:rsidTr="009B3239">
        <w:trPr>
          <w:trHeight w:val="488"/>
        </w:trPr>
        <w:tc>
          <w:tcPr>
            <w:tcW w:w="5575"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rPr>
                <w:rFonts w:ascii="Calibri" w:eastAsia="Times New Roman" w:hAnsi="Calibri" w:cs="Calibri"/>
                <w:sz w:val="20"/>
                <w:szCs w:val="20"/>
              </w:rPr>
            </w:pPr>
            <w:r w:rsidRPr="00342F52">
              <w:rPr>
                <w:rFonts w:ascii="Calibri" w:eastAsia="Times New Roman" w:hAnsi="Calibri" w:cs="Calibri"/>
                <w:sz w:val="20"/>
                <w:szCs w:val="20"/>
              </w:rPr>
              <w:t xml:space="preserve">Local Road Safety Plans </w:t>
            </w:r>
          </w:p>
        </w:tc>
        <w:tc>
          <w:tcPr>
            <w:tcW w:w="1260"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jc w:val="center"/>
              <w:rPr>
                <w:rFonts w:ascii="Calibri" w:eastAsia="Times New Roman" w:hAnsi="Calibri" w:cs="Calibri"/>
                <w:color w:val="000000"/>
                <w:sz w:val="20"/>
                <w:szCs w:val="20"/>
              </w:rPr>
            </w:pPr>
            <w:r w:rsidRPr="00342F52">
              <w:rPr>
                <w:rFonts w:ascii="Calibri" w:eastAsia="Times New Roman" w:hAnsi="Calibri" w:cs="Calibri"/>
                <w:color w:val="000000"/>
                <w:sz w:val="20"/>
                <w:szCs w:val="20"/>
              </w:rPr>
              <w:t>webinar</w:t>
            </w:r>
          </w:p>
        </w:tc>
        <w:tc>
          <w:tcPr>
            <w:tcW w:w="1081"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jc w:val="center"/>
              <w:rPr>
                <w:rFonts w:ascii="Calibri" w:eastAsia="Times New Roman" w:hAnsi="Calibri" w:cs="Calibri"/>
                <w:color w:val="000000"/>
                <w:sz w:val="20"/>
                <w:szCs w:val="20"/>
              </w:rPr>
            </w:pPr>
            <w:r w:rsidRPr="00342F52">
              <w:rPr>
                <w:rFonts w:ascii="Calibri" w:eastAsia="Times New Roman" w:hAnsi="Calibri" w:cs="Calibri"/>
                <w:color w:val="000000"/>
                <w:sz w:val="20"/>
                <w:szCs w:val="20"/>
              </w:rPr>
              <w:t>2/18/2020</w:t>
            </w:r>
          </w:p>
        </w:tc>
        <w:tc>
          <w:tcPr>
            <w:tcW w:w="1434" w:type="dxa"/>
            <w:tcBorders>
              <w:top w:val="single" w:sz="4" w:space="0" w:color="D9D9D9" w:themeColor="background1" w:themeShade="D9"/>
              <w:bottom w:val="single" w:sz="4" w:space="0" w:color="D9D9D9" w:themeColor="background1" w:themeShade="D9"/>
            </w:tcBorders>
          </w:tcPr>
          <w:p w:rsidR="003D1546" w:rsidRDefault="003D1546" w:rsidP="00342F52">
            <w:pPr>
              <w:spacing w:after="0" w:line="240" w:lineRule="auto"/>
              <w:jc w:val="center"/>
              <w:rPr>
                <w:rFonts w:ascii="Calibri" w:eastAsia="Times New Roman" w:hAnsi="Calibri" w:cs="Calibri"/>
                <w:color w:val="000000"/>
                <w:sz w:val="20"/>
                <w:szCs w:val="20"/>
              </w:rPr>
            </w:pPr>
          </w:p>
          <w:p w:rsidR="00342F52" w:rsidRPr="00342F52" w:rsidRDefault="003D1546" w:rsidP="00342F5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26</w:t>
            </w:r>
          </w:p>
        </w:tc>
      </w:tr>
      <w:tr w:rsidR="00342F52" w:rsidRPr="00342F52" w:rsidTr="009B3239">
        <w:trPr>
          <w:trHeight w:val="488"/>
        </w:trPr>
        <w:tc>
          <w:tcPr>
            <w:tcW w:w="5575"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rPr>
                <w:rFonts w:ascii="Calibri" w:eastAsia="Times New Roman" w:hAnsi="Calibri" w:cs="Calibri"/>
                <w:sz w:val="20"/>
                <w:szCs w:val="20"/>
              </w:rPr>
            </w:pPr>
            <w:r w:rsidRPr="00342F52">
              <w:rPr>
                <w:rFonts w:ascii="Calibri" w:eastAsia="Times New Roman" w:hAnsi="Calibri" w:cs="Calibri"/>
                <w:sz w:val="20"/>
                <w:szCs w:val="20"/>
              </w:rPr>
              <w:t xml:space="preserve">Maintaining a Safer Roadway </w:t>
            </w:r>
          </w:p>
        </w:tc>
        <w:tc>
          <w:tcPr>
            <w:tcW w:w="1260"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jc w:val="center"/>
              <w:rPr>
                <w:rFonts w:ascii="Calibri" w:eastAsia="Times New Roman" w:hAnsi="Calibri" w:cs="Calibri"/>
                <w:color w:val="000000"/>
                <w:sz w:val="20"/>
                <w:szCs w:val="20"/>
              </w:rPr>
            </w:pPr>
            <w:r w:rsidRPr="00342F52">
              <w:rPr>
                <w:rFonts w:ascii="Calibri" w:eastAsia="Times New Roman" w:hAnsi="Calibri" w:cs="Calibri"/>
                <w:color w:val="000000"/>
                <w:sz w:val="20"/>
                <w:szCs w:val="20"/>
              </w:rPr>
              <w:t>webinar</w:t>
            </w:r>
          </w:p>
        </w:tc>
        <w:tc>
          <w:tcPr>
            <w:tcW w:w="1081"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jc w:val="center"/>
              <w:rPr>
                <w:rFonts w:ascii="Calibri" w:eastAsia="Times New Roman" w:hAnsi="Calibri" w:cs="Calibri"/>
                <w:color w:val="000000"/>
                <w:sz w:val="20"/>
                <w:szCs w:val="20"/>
              </w:rPr>
            </w:pPr>
            <w:r w:rsidRPr="00342F52">
              <w:rPr>
                <w:rFonts w:ascii="Calibri" w:eastAsia="Times New Roman" w:hAnsi="Calibri" w:cs="Calibri"/>
                <w:color w:val="000000"/>
                <w:sz w:val="20"/>
                <w:szCs w:val="20"/>
              </w:rPr>
              <w:t>2/18/2020</w:t>
            </w:r>
          </w:p>
        </w:tc>
        <w:tc>
          <w:tcPr>
            <w:tcW w:w="1434" w:type="dxa"/>
            <w:tcBorders>
              <w:top w:val="single" w:sz="4" w:space="0" w:color="D9D9D9" w:themeColor="background1" w:themeShade="D9"/>
              <w:bottom w:val="single" w:sz="4" w:space="0" w:color="D9D9D9" w:themeColor="background1" w:themeShade="D9"/>
            </w:tcBorders>
          </w:tcPr>
          <w:p w:rsidR="003D1546" w:rsidRDefault="003D1546" w:rsidP="00342F52">
            <w:pPr>
              <w:spacing w:after="0" w:line="240" w:lineRule="auto"/>
              <w:jc w:val="center"/>
              <w:rPr>
                <w:rFonts w:ascii="Calibri" w:eastAsia="Times New Roman" w:hAnsi="Calibri" w:cs="Calibri"/>
                <w:color w:val="000000"/>
                <w:sz w:val="20"/>
                <w:szCs w:val="20"/>
              </w:rPr>
            </w:pPr>
          </w:p>
          <w:p w:rsidR="00342F52" w:rsidRPr="00342F52" w:rsidRDefault="003D1546" w:rsidP="00342F5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64</w:t>
            </w:r>
          </w:p>
        </w:tc>
      </w:tr>
      <w:tr w:rsidR="00342F52" w:rsidRPr="00342F52" w:rsidTr="009B3239">
        <w:trPr>
          <w:trHeight w:val="488"/>
        </w:trPr>
        <w:tc>
          <w:tcPr>
            <w:tcW w:w="5575"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rPr>
                <w:rFonts w:ascii="Calibri" w:eastAsia="Times New Roman" w:hAnsi="Calibri" w:cs="Calibri"/>
                <w:sz w:val="20"/>
                <w:szCs w:val="20"/>
              </w:rPr>
            </w:pPr>
            <w:r w:rsidRPr="00342F52">
              <w:rPr>
                <w:rFonts w:ascii="Calibri" w:eastAsia="Times New Roman" w:hAnsi="Calibri" w:cs="Calibri"/>
                <w:sz w:val="20"/>
                <w:szCs w:val="20"/>
              </w:rPr>
              <w:t xml:space="preserve">Pipe Repair Options </w:t>
            </w:r>
          </w:p>
        </w:tc>
        <w:tc>
          <w:tcPr>
            <w:tcW w:w="1260"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jc w:val="center"/>
              <w:rPr>
                <w:rFonts w:ascii="Calibri" w:eastAsia="Times New Roman" w:hAnsi="Calibri" w:cs="Calibri"/>
                <w:color w:val="000000"/>
                <w:sz w:val="20"/>
                <w:szCs w:val="20"/>
              </w:rPr>
            </w:pPr>
            <w:r w:rsidRPr="00342F52">
              <w:rPr>
                <w:rFonts w:ascii="Calibri" w:eastAsia="Times New Roman" w:hAnsi="Calibri" w:cs="Calibri"/>
                <w:color w:val="000000"/>
                <w:sz w:val="20"/>
                <w:szCs w:val="20"/>
              </w:rPr>
              <w:t xml:space="preserve">video </w:t>
            </w:r>
            <w:proofErr w:type="spellStart"/>
            <w:r w:rsidRPr="00342F52">
              <w:rPr>
                <w:rFonts w:ascii="Calibri" w:eastAsia="Times New Roman" w:hAnsi="Calibri" w:cs="Calibri"/>
                <w:color w:val="000000"/>
                <w:sz w:val="20"/>
                <w:szCs w:val="20"/>
              </w:rPr>
              <w:t>conf</w:t>
            </w:r>
            <w:proofErr w:type="spellEnd"/>
          </w:p>
        </w:tc>
        <w:tc>
          <w:tcPr>
            <w:tcW w:w="1081"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jc w:val="center"/>
              <w:rPr>
                <w:rFonts w:ascii="Calibri" w:eastAsia="Times New Roman" w:hAnsi="Calibri" w:cs="Calibri"/>
                <w:color w:val="000000"/>
                <w:sz w:val="20"/>
                <w:szCs w:val="20"/>
              </w:rPr>
            </w:pPr>
            <w:r w:rsidRPr="00342F52">
              <w:rPr>
                <w:rFonts w:ascii="Calibri" w:eastAsia="Times New Roman" w:hAnsi="Calibri" w:cs="Calibri"/>
                <w:color w:val="000000"/>
                <w:sz w:val="20"/>
                <w:szCs w:val="20"/>
              </w:rPr>
              <w:t>2/19/2020</w:t>
            </w:r>
          </w:p>
        </w:tc>
        <w:tc>
          <w:tcPr>
            <w:tcW w:w="1434" w:type="dxa"/>
            <w:tcBorders>
              <w:top w:val="single" w:sz="4" w:space="0" w:color="D9D9D9" w:themeColor="background1" w:themeShade="D9"/>
              <w:bottom w:val="single" w:sz="4" w:space="0" w:color="D9D9D9" w:themeColor="background1" w:themeShade="D9"/>
            </w:tcBorders>
          </w:tcPr>
          <w:p w:rsidR="003D1546" w:rsidRDefault="003D1546" w:rsidP="00342F52">
            <w:pPr>
              <w:spacing w:after="0" w:line="240" w:lineRule="auto"/>
              <w:jc w:val="center"/>
              <w:rPr>
                <w:rFonts w:ascii="Calibri" w:eastAsia="Times New Roman" w:hAnsi="Calibri" w:cs="Calibri"/>
                <w:color w:val="000000"/>
                <w:sz w:val="20"/>
                <w:szCs w:val="20"/>
              </w:rPr>
            </w:pPr>
          </w:p>
          <w:p w:rsidR="00342F52" w:rsidRPr="00342F52" w:rsidRDefault="003D1546" w:rsidP="00342F5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34</w:t>
            </w:r>
          </w:p>
        </w:tc>
      </w:tr>
      <w:tr w:rsidR="00342F52" w:rsidRPr="00342F52" w:rsidTr="009B3239">
        <w:trPr>
          <w:trHeight w:val="488"/>
        </w:trPr>
        <w:tc>
          <w:tcPr>
            <w:tcW w:w="5575"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rPr>
                <w:rFonts w:ascii="Calibri" w:eastAsia="Times New Roman" w:hAnsi="Calibri" w:cs="Calibri"/>
                <w:sz w:val="20"/>
                <w:szCs w:val="20"/>
              </w:rPr>
            </w:pPr>
            <w:r w:rsidRPr="00342F52">
              <w:rPr>
                <w:rFonts w:ascii="Calibri" w:eastAsia="Times New Roman" w:hAnsi="Calibri" w:cs="Calibri"/>
                <w:sz w:val="20"/>
                <w:szCs w:val="20"/>
              </w:rPr>
              <w:t xml:space="preserve">Public Speaking - How to Plan, Design, and Deliver a Presentation </w:t>
            </w:r>
          </w:p>
        </w:tc>
        <w:tc>
          <w:tcPr>
            <w:tcW w:w="1260"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jc w:val="center"/>
              <w:rPr>
                <w:rFonts w:ascii="Calibri" w:eastAsia="Times New Roman" w:hAnsi="Calibri" w:cs="Calibri"/>
                <w:color w:val="000000"/>
                <w:sz w:val="20"/>
                <w:szCs w:val="20"/>
              </w:rPr>
            </w:pPr>
            <w:r w:rsidRPr="00342F52">
              <w:rPr>
                <w:rFonts w:ascii="Calibri" w:eastAsia="Times New Roman" w:hAnsi="Calibri" w:cs="Calibri"/>
                <w:color w:val="000000"/>
                <w:sz w:val="20"/>
                <w:szCs w:val="20"/>
              </w:rPr>
              <w:t xml:space="preserve">video </w:t>
            </w:r>
            <w:proofErr w:type="spellStart"/>
            <w:r w:rsidRPr="00342F52">
              <w:rPr>
                <w:rFonts w:ascii="Calibri" w:eastAsia="Times New Roman" w:hAnsi="Calibri" w:cs="Calibri"/>
                <w:color w:val="000000"/>
                <w:sz w:val="20"/>
                <w:szCs w:val="20"/>
              </w:rPr>
              <w:t>conf</w:t>
            </w:r>
            <w:proofErr w:type="spellEnd"/>
          </w:p>
        </w:tc>
        <w:tc>
          <w:tcPr>
            <w:tcW w:w="1081"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jc w:val="center"/>
              <w:rPr>
                <w:rFonts w:ascii="Calibri" w:eastAsia="Times New Roman" w:hAnsi="Calibri" w:cs="Calibri"/>
                <w:color w:val="000000"/>
                <w:sz w:val="20"/>
                <w:szCs w:val="20"/>
              </w:rPr>
            </w:pPr>
            <w:r w:rsidRPr="00342F52">
              <w:rPr>
                <w:rFonts w:ascii="Calibri" w:eastAsia="Times New Roman" w:hAnsi="Calibri" w:cs="Calibri"/>
                <w:color w:val="000000"/>
                <w:sz w:val="20"/>
                <w:szCs w:val="20"/>
              </w:rPr>
              <w:t>2/26/2020</w:t>
            </w:r>
          </w:p>
        </w:tc>
        <w:tc>
          <w:tcPr>
            <w:tcW w:w="1434" w:type="dxa"/>
            <w:tcBorders>
              <w:top w:val="single" w:sz="4" w:space="0" w:color="D9D9D9" w:themeColor="background1" w:themeShade="D9"/>
              <w:bottom w:val="single" w:sz="4" w:space="0" w:color="D9D9D9" w:themeColor="background1" w:themeShade="D9"/>
            </w:tcBorders>
          </w:tcPr>
          <w:p w:rsidR="003D1546" w:rsidRDefault="003D1546" w:rsidP="00342F52">
            <w:pPr>
              <w:spacing w:after="0" w:line="240" w:lineRule="auto"/>
              <w:jc w:val="center"/>
              <w:rPr>
                <w:rFonts w:ascii="Calibri" w:eastAsia="Times New Roman" w:hAnsi="Calibri" w:cs="Calibri"/>
                <w:color w:val="000000"/>
                <w:sz w:val="20"/>
                <w:szCs w:val="20"/>
              </w:rPr>
            </w:pPr>
          </w:p>
          <w:p w:rsidR="00342F52" w:rsidRPr="00342F52" w:rsidRDefault="003D1546" w:rsidP="00342F5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85</w:t>
            </w:r>
          </w:p>
        </w:tc>
      </w:tr>
      <w:tr w:rsidR="00342F52" w:rsidRPr="00342F52" w:rsidTr="009B3239">
        <w:trPr>
          <w:trHeight w:val="488"/>
        </w:trPr>
        <w:tc>
          <w:tcPr>
            <w:tcW w:w="5575"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rPr>
                <w:rFonts w:ascii="Calibri" w:eastAsia="Times New Roman" w:hAnsi="Calibri" w:cs="Calibri"/>
                <w:sz w:val="20"/>
                <w:szCs w:val="20"/>
              </w:rPr>
            </w:pPr>
            <w:r w:rsidRPr="00342F52">
              <w:rPr>
                <w:rFonts w:ascii="Calibri" w:eastAsia="Times New Roman" w:hAnsi="Calibri" w:cs="Calibri"/>
                <w:sz w:val="20"/>
                <w:szCs w:val="20"/>
              </w:rPr>
              <w:t xml:space="preserve">MPC 18-356 Implementation of Aerial LiDAR Technology to Update Highway Feature Inventory </w:t>
            </w:r>
          </w:p>
        </w:tc>
        <w:tc>
          <w:tcPr>
            <w:tcW w:w="1260"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jc w:val="center"/>
              <w:rPr>
                <w:rFonts w:ascii="Calibri" w:eastAsia="Times New Roman" w:hAnsi="Calibri" w:cs="Calibri"/>
                <w:color w:val="000000"/>
                <w:sz w:val="20"/>
                <w:szCs w:val="20"/>
              </w:rPr>
            </w:pPr>
            <w:r w:rsidRPr="00342F52">
              <w:rPr>
                <w:rFonts w:ascii="Calibri" w:eastAsia="Times New Roman" w:hAnsi="Calibri" w:cs="Calibri"/>
                <w:color w:val="000000"/>
                <w:sz w:val="20"/>
                <w:szCs w:val="20"/>
              </w:rPr>
              <w:t>webinar</w:t>
            </w:r>
          </w:p>
        </w:tc>
        <w:tc>
          <w:tcPr>
            <w:tcW w:w="1081"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jc w:val="center"/>
              <w:rPr>
                <w:rFonts w:ascii="Calibri" w:eastAsia="Times New Roman" w:hAnsi="Calibri" w:cs="Calibri"/>
                <w:color w:val="000000"/>
                <w:sz w:val="20"/>
                <w:szCs w:val="20"/>
              </w:rPr>
            </w:pPr>
            <w:r w:rsidRPr="00342F52">
              <w:rPr>
                <w:rFonts w:ascii="Calibri" w:eastAsia="Times New Roman" w:hAnsi="Calibri" w:cs="Calibri"/>
                <w:color w:val="000000"/>
                <w:sz w:val="20"/>
                <w:szCs w:val="20"/>
              </w:rPr>
              <w:t>3/4/2020</w:t>
            </w:r>
          </w:p>
        </w:tc>
        <w:tc>
          <w:tcPr>
            <w:tcW w:w="1434" w:type="dxa"/>
            <w:tcBorders>
              <w:top w:val="single" w:sz="4" w:space="0" w:color="D9D9D9" w:themeColor="background1" w:themeShade="D9"/>
              <w:bottom w:val="single" w:sz="4" w:space="0" w:color="D9D9D9" w:themeColor="background1" w:themeShade="D9"/>
            </w:tcBorders>
          </w:tcPr>
          <w:p w:rsidR="003D1546" w:rsidRDefault="003D1546" w:rsidP="00342F52">
            <w:pPr>
              <w:spacing w:after="0" w:line="240" w:lineRule="auto"/>
              <w:jc w:val="center"/>
              <w:rPr>
                <w:rFonts w:ascii="Calibri" w:eastAsia="Times New Roman" w:hAnsi="Calibri" w:cs="Calibri"/>
                <w:color w:val="000000"/>
                <w:sz w:val="20"/>
                <w:szCs w:val="20"/>
              </w:rPr>
            </w:pPr>
          </w:p>
          <w:p w:rsidR="00342F52" w:rsidRPr="00342F52" w:rsidRDefault="003D1546" w:rsidP="00342F5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17</w:t>
            </w:r>
          </w:p>
        </w:tc>
      </w:tr>
      <w:tr w:rsidR="00342F52" w:rsidRPr="00342F52" w:rsidTr="009B3239">
        <w:trPr>
          <w:trHeight w:val="488"/>
        </w:trPr>
        <w:tc>
          <w:tcPr>
            <w:tcW w:w="5575"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rPr>
                <w:rFonts w:ascii="Calibri" w:eastAsia="Times New Roman" w:hAnsi="Calibri" w:cs="Calibri"/>
                <w:sz w:val="20"/>
                <w:szCs w:val="20"/>
              </w:rPr>
            </w:pPr>
            <w:r w:rsidRPr="00342F52">
              <w:rPr>
                <w:rFonts w:ascii="Calibri" w:eastAsia="Times New Roman" w:hAnsi="Calibri" w:cs="Calibri"/>
                <w:sz w:val="20"/>
                <w:szCs w:val="20"/>
              </w:rPr>
              <w:t xml:space="preserve">Controlling Silica Dust - New Standards and Strategies for Compliance </w:t>
            </w:r>
          </w:p>
        </w:tc>
        <w:tc>
          <w:tcPr>
            <w:tcW w:w="1260"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jc w:val="center"/>
              <w:rPr>
                <w:rFonts w:ascii="Calibri" w:eastAsia="Times New Roman" w:hAnsi="Calibri" w:cs="Calibri"/>
                <w:color w:val="000000"/>
                <w:sz w:val="20"/>
                <w:szCs w:val="20"/>
              </w:rPr>
            </w:pPr>
            <w:r w:rsidRPr="00342F52">
              <w:rPr>
                <w:rFonts w:ascii="Calibri" w:eastAsia="Times New Roman" w:hAnsi="Calibri" w:cs="Calibri"/>
                <w:color w:val="000000"/>
                <w:sz w:val="20"/>
                <w:szCs w:val="20"/>
              </w:rPr>
              <w:t xml:space="preserve">video </w:t>
            </w:r>
            <w:proofErr w:type="spellStart"/>
            <w:r w:rsidRPr="00342F52">
              <w:rPr>
                <w:rFonts w:ascii="Calibri" w:eastAsia="Times New Roman" w:hAnsi="Calibri" w:cs="Calibri"/>
                <w:color w:val="000000"/>
                <w:sz w:val="20"/>
                <w:szCs w:val="20"/>
              </w:rPr>
              <w:t>conf</w:t>
            </w:r>
            <w:proofErr w:type="spellEnd"/>
          </w:p>
        </w:tc>
        <w:tc>
          <w:tcPr>
            <w:tcW w:w="1081"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jc w:val="center"/>
              <w:rPr>
                <w:rFonts w:ascii="Calibri" w:eastAsia="Times New Roman" w:hAnsi="Calibri" w:cs="Calibri"/>
                <w:color w:val="000000"/>
                <w:sz w:val="20"/>
                <w:szCs w:val="20"/>
              </w:rPr>
            </w:pPr>
            <w:r w:rsidRPr="00342F52">
              <w:rPr>
                <w:rFonts w:ascii="Calibri" w:eastAsia="Times New Roman" w:hAnsi="Calibri" w:cs="Calibri"/>
                <w:color w:val="000000"/>
                <w:sz w:val="20"/>
                <w:szCs w:val="20"/>
              </w:rPr>
              <w:t>3/11/2020</w:t>
            </w:r>
          </w:p>
        </w:tc>
        <w:tc>
          <w:tcPr>
            <w:tcW w:w="1434" w:type="dxa"/>
            <w:tcBorders>
              <w:top w:val="single" w:sz="4" w:space="0" w:color="D9D9D9" w:themeColor="background1" w:themeShade="D9"/>
              <w:bottom w:val="single" w:sz="4" w:space="0" w:color="D9D9D9" w:themeColor="background1" w:themeShade="D9"/>
            </w:tcBorders>
          </w:tcPr>
          <w:p w:rsidR="003D1546" w:rsidRDefault="003D1546" w:rsidP="00342F52">
            <w:pPr>
              <w:spacing w:after="0" w:line="240" w:lineRule="auto"/>
              <w:jc w:val="center"/>
              <w:rPr>
                <w:rFonts w:ascii="Calibri" w:eastAsia="Times New Roman" w:hAnsi="Calibri" w:cs="Calibri"/>
                <w:color w:val="000000"/>
                <w:sz w:val="20"/>
                <w:szCs w:val="20"/>
              </w:rPr>
            </w:pPr>
          </w:p>
          <w:p w:rsidR="00342F52" w:rsidRPr="00342F52" w:rsidRDefault="003D1546" w:rsidP="00342F5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132</w:t>
            </w:r>
          </w:p>
        </w:tc>
      </w:tr>
      <w:tr w:rsidR="00342F52" w:rsidRPr="00342F52" w:rsidTr="009B3239">
        <w:trPr>
          <w:trHeight w:val="488"/>
        </w:trPr>
        <w:tc>
          <w:tcPr>
            <w:tcW w:w="5575"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rPr>
                <w:rFonts w:ascii="Calibri" w:eastAsia="Times New Roman" w:hAnsi="Calibri" w:cs="Calibri"/>
                <w:sz w:val="20"/>
                <w:szCs w:val="20"/>
              </w:rPr>
            </w:pPr>
            <w:r w:rsidRPr="00342F52">
              <w:rPr>
                <w:rFonts w:ascii="Calibri" w:eastAsia="Times New Roman" w:hAnsi="Calibri" w:cs="Calibri"/>
                <w:sz w:val="20"/>
                <w:szCs w:val="20"/>
              </w:rPr>
              <w:t xml:space="preserve">Work Zone Training Plan </w:t>
            </w:r>
          </w:p>
        </w:tc>
        <w:tc>
          <w:tcPr>
            <w:tcW w:w="1260"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jc w:val="center"/>
              <w:rPr>
                <w:rFonts w:ascii="Calibri" w:eastAsia="Times New Roman" w:hAnsi="Calibri" w:cs="Calibri"/>
                <w:color w:val="000000"/>
                <w:sz w:val="20"/>
                <w:szCs w:val="20"/>
              </w:rPr>
            </w:pPr>
            <w:r w:rsidRPr="00342F52">
              <w:rPr>
                <w:rFonts w:ascii="Calibri" w:eastAsia="Times New Roman" w:hAnsi="Calibri" w:cs="Calibri"/>
                <w:color w:val="000000"/>
                <w:sz w:val="20"/>
                <w:szCs w:val="20"/>
              </w:rPr>
              <w:t>webinar</w:t>
            </w:r>
          </w:p>
        </w:tc>
        <w:tc>
          <w:tcPr>
            <w:tcW w:w="1081"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jc w:val="center"/>
              <w:rPr>
                <w:rFonts w:ascii="Calibri" w:eastAsia="Times New Roman" w:hAnsi="Calibri" w:cs="Calibri"/>
                <w:color w:val="000000"/>
                <w:sz w:val="20"/>
                <w:szCs w:val="20"/>
              </w:rPr>
            </w:pPr>
            <w:r w:rsidRPr="00342F52">
              <w:rPr>
                <w:rFonts w:ascii="Calibri" w:eastAsia="Times New Roman" w:hAnsi="Calibri" w:cs="Calibri"/>
                <w:color w:val="000000"/>
                <w:sz w:val="20"/>
                <w:szCs w:val="20"/>
              </w:rPr>
              <w:t>3/24/2020</w:t>
            </w:r>
          </w:p>
        </w:tc>
        <w:tc>
          <w:tcPr>
            <w:tcW w:w="1434" w:type="dxa"/>
            <w:tcBorders>
              <w:top w:val="single" w:sz="4" w:space="0" w:color="D9D9D9" w:themeColor="background1" w:themeShade="D9"/>
              <w:bottom w:val="single" w:sz="4" w:space="0" w:color="D9D9D9" w:themeColor="background1" w:themeShade="D9"/>
            </w:tcBorders>
          </w:tcPr>
          <w:p w:rsidR="003D1546" w:rsidRDefault="003D1546" w:rsidP="00342F52">
            <w:pPr>
              <w:spacing w:after="0" w:line="240" w:lineRule="auto"/>
              <w:jc w:val="center"/>
              <w:rPr>
                <w:rFonts w:ascii="Calibri" w:eastAsia="Times New Roman" w:hAnsi="Calibri" w:cs="Calibri"/>
                <w:color w:val="000000"/>
                <w:sz w:val="20"/>
                <w:szCs w:val="20"/>
              </w:rPr>
            </w:pPr>
          </w:p>
          <w:p w:rsidR="00342F52" w:rsidRPr="00342F52" w:rsidRDefault="003D1546" w:rsidP="00342F5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206</w:t>
            </w:r>
          </w:p>
        </w:tc>
      </w:tr>
      <w:tr w:rsidR="00342F52" w:rsidRPr="00342F52" w:rsidTr="009B3239">
        <w:trPr>
          <w:trHeight w:val="488"/>
        </w:trPr>
        <w:tc>
          <w:tcPr>
            <w:tcW w:w="5575"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rPr>
                <w:rFonts w:ascii="Calibri" w:eastAsia="Times New Roman" w:hAnsi="Calibri" w:cs="Calibri"/>
                <w:sz w:val="20"/>
                <w:szCs w:val="20"/>
              </w:rPr>
            </w:pPr>
            <w:r w:rsidRPr="00342F52">
              <w:rPr>
                <w:rFonts w:ascii="Calibri" w:eastAsia="Times New Roman" w:hAnsi="Calibri" w:cs="Calibri"/>
                <w:sz w:val="20"/>
                <w:szCs w:val="20"/>
              </w:rPr>
              <w:t>Working From Home</w:t>
            </w:r>
          </w:p>
        </w:tc>
        <w:tc>
          <w:tcPr>
            <w:tcW w:w="1260"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jc w:val="center"/>
              <w:rPr>
                <w:rFonts w:ascii="Calibri" w:eastAsia="Times New Roman" w:hAnsi="Calibri" w:cs="Calibri"/>
                <w:color w:val="000000"/>
                <w:sz w:val="20"/>
                <w:szCs w:val="20"/>
              </w:rPr>
            </w:pPr>
            <w:r w:rsidRPr="00342F52">
              <w:rPr>
                <w:rFonts w:ascii="Calibri" w:eastAsia="Times New Roman" w:hAnsi="Calibri" w:cs="Calibri"/>
                <w:color w:val="000000"/>
                <w:sz w:val="20"/>
                <w:szCs w:val="20"/>
              </w:rPr>
              <w:t>webinar</w:t>
            </w:r>
          </w:p>
        </w:tc>
        <w:tc>
          <w:tcPr>
            <w:tcW w:w="1081" w:type="dxa"/>
            <w:tcBorders>
              <w:top w:val="single" w:sz="4" w:space="0" w:color="D9D9D9" w:themeColor="background1" w:themeShade="D9"/>
              <w:bottom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jc w:val="center"/>
              <w:rPr>
                <w:rFonts w:ascii="Calibri" w:eastAsia="Times New Roman" w:hAnsi="Calibri" w:cs="Calibri"/>
                <w:color w:val="000000"/>
                <w:sz w:val="20"/>
                <w:szCs w:val="20"/>
              </w:rPr>
            </w:pPr>
            <w:r w:rsidRPr="00342F52">
              <w:rPr>
                <w:rFonts w:ascii="Calibri" w:eastAsia="Times New Roman" w:hAnsi="Calibri" w:cs="Calibri"/>
                <w:color w:val="000000"/>
                <w:sz w:val="20"/>
                <w:szCs w:val="20"/>
              </w:rPr>
              <w:t>3/24/2020</w:t>
            </w:r>
          </w:p>
        </w:tc>
        <w:tc>
          <w:tcPr>
            <w:tcW w:w="1434" w:type="dxa"/>
            <w:tcBorders>
              <w:top w:val="single" w:sz="4" w:space="0" w:color="D9D9D9" w:themeColor="background1" w:themeShade="D9"/>
              <w:bottom w:val="single" w:sz="4" w:space="0" w:color="D9D9D9" w:themeColor="background1" w:themeShade="D9"/>
            </w:tcBorders>
          </w:tcPr>
          <w:p w:rsidR="003D1546" w:rsidRDefault="003D1546" w:rsidP="00342F52">
            <w:pPr>
              <w:spacing w:after="0" w:line="240" w:lineRule="auto"/>
              <w:jc w:val="center"/>
              <w:rPr>
                <w:rFonts w:ascii="Calibri" w:eastAsia="Times New Roman" w:hAnsi="Calibri" w:cs="Calibri"/>
                <w:color w:val="000000"/>
                <w:sz w:val="20"/>
                <w:szCs w:val="20"/>
              </w:rPr>
            </w:pPr>
          </w:p>
          <w:p w:rsidR="00342F52" w:rsidRPr="00342F52" w:rsidRDefault="003D1546" w:rsidP="00342F5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366</w:t>
            </w:r>
          </w:p>
        </w:tc>
      </w:tr>
      <w:tr w:rsidR="00342F52" w:rsidRPr="00342F52" w:rsidTr="009B3239">
        <w:trPr>
          <w:trHeight w:val="489"/>
        </w:trPr>
        <w:tc>
          <w:tcPr>
            <w:tcW w:w="5575" w:type="dxa"/>
            <w:tcBorders>
              <w:top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rPr>
                <w:rFonts w:ascii="Calibri" w:eastAsia="Times New Roman" w:hAnsi="Calibri" w:cs="Calibri"/>
                <w:sz w:val="20"/>
                <w:szCs w:val="20"/>
              </w:rPr>
            </w:pPr>
            <w:r w:rsidRPr="00342F52">
              <w:rPr>
                <w:rFonts w:ascii="Calibri" w:eastAsia="Times New Roman" w:hAnsi="Calibri" w:cs="Calibri"/>
                <w:sz w:val="20"/>
                <w:szCs w:val="20"/>
              </w:rPr>
              <w:t xml:space="preserve">The First Three Rules of Construction: Document, Document, Document! </w:t>
            </w:r>
          </w:p>
        </w:tc>
        <w:tc>
          <w:tcPr>
            <w:tcW w:w="1260" w:type="dxa"/>
            <w:tcBorders>
              <w:top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jc w:val="center"/>
              <w:rPr>
                <w:rFonts w:ascii="Calibri" w:eastAsia="Times New Roman" w:hAnsi="Calibri" w:cs="Calibri"/>
                <w:color w:val="000000"/>
                <w:sz w:val="20"/>
                <w:szCs w:val="20"/>
              </w:rPr>
            </w:pPr>
            <w:r w:rsidRPr="00342F52">
              <w:rPr>
                <w:rFonts w:ascii="Calibri" w:eastAsia="Times New Roman" w:hAnsi="Calibri" w:cs="Calibri"/>
                <w:color w:val="000000"/>
                <w:sz w:val="20"/>
                <w:szCs w:val="20"/>
              </w:rPr>
              <w:t>webinar</w:t>
            </w:r>
          </w:p>
        </w:tc>
        <w:tc>
          <w:tcPr>
            <w:tcW w:w="1081" w:type="dxa"/>
            <w:tcBorders>
              <w:top w:val="single" w:sz="4" w:space="0" w:color="D9D9D9" w:themeColor="background1" w:themeShade="D9"/>
            </w:tcBorders>
            <w:shd w:val="clear" w:color="auto" w:fill="auto"/>
            <w:noWrap/>
            <w:vAlign w:val="bottom"/>
            <w:hideMark/>
          </w:tcPr>
          <w:p w:rsidR="00342F52" w:rsidRPr="00342F52" w:rsidRDefault="00342F52" w:rsidP="00342F52">
            <w:pPr>
              <w:spacing w:after="0" w:line="240" w:lineRule="auto"/>
              <w:jc w:val="center"/>
              <w:rPr>
                <w:rFonts w:ascii="Calibri" w:eastAsia="Times New Roman" w:hAnsi="Calibri" w:cs="Calibri"/>
                <w:color w:val="000000"/>
                <w:sz w:val="20"/>
                <w:szCs w:val="20"/>
              </w:rPr>
            </w:pPr>
            <w:r w:rsidRPr="00342F52">
              <w:rPr>
                <w:rFonts w:ascii="Calibri" w:eastAsia="Times New Roman" w:hAnsi="Calibri" w:cs="Calibri"/>
                <w:color w:val="000000"/>
                <w:sz w:val="20"/>
                <w:szCs w:val="20"/>
              </w:rPr>
              <w:t>3/31/2020</w:t>
            </w:r>
          </w:p>
        </w:tc>
        <w:tc>
          <w:tcPr>
            <w:tcW w:w="1434" w:type="dxa"/>
            <w:tcBorders>
              <w:top w:val="single" w:sz="4" w:space="0" w:color="D9D9D9" w:themeColor="background1" w:themeShade="D9"/>
            </w:tcBorders>
          </w:tcPr>
          <w:p w:rsidR="003D1546" w:rsidRDefault="003D1546" w:rsidP="00342F52">
            <w:pPr>
              <w:spacing w:after="0" w:line="240" w:lineRule="auto"/>
              <w:jc w:val="center"/>
              <w:rPr>
                <w:rFonts w:ascii="Calibri" w:eastAsia="Times New Roman" w:hAnsi="Calibri" w:cs="Calibri"/>
                <w:color w:val="000000"/>
                <w:sz w:val="20"/>
                <w:szCs w:val="20"/>
              </w:rPr>
            </w:pPr>
          </w:p>
          <w:p w:rsidR="00342F52" w:rsidRPr="00342F52" w:rsidRDefault="003D1546" w:rsidP="00342F5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219</w:t>
            </w:r>
          </w:p>
        </w:tc>
      </w:tr>
    </w:tbl>
    <w:p w:rsidR="006874D5" w:rsidRDefault="006874D5"/>
    <w:p w:rsidR="00136F87" w:rsidRPr="009613C7" w:rsidRDefault="003E7762" w:rsidP="00685514">
      <w:pPr>
        <w:spacing w:after="0" w:line="240" w:lineRule="auto"/>
        <w:rPr>
          <w:rFonts w:cs="Arial"/>
          <w:b/>
          <w:sz w:val="12"/>
          <w:szCs w:val="20"/>
        </w:rPr>
      </w:pPr>
      <w:r>
        <w:rPr>
          <w:rFonts w:cs="Arial"/>
          <w:b/>
          <w:sz w:val="28"/>
          <w:szCs w:val="20"/>
        </w:rPr>
        <w:t xml:space="preserve">ONLINE MODULES </w:t>
      </w:r>
    </w:p>
    <w:tbl>
      <w:tblPr>
        <w:tblW w:w="9360" w:type="dxa"/>
        <w:tblBorders>
          <w:top w:val="single" w:sz="8" w:space="0" w:color="auto"/>
          <w:bottom w:val="single" w:sz="8" w:space="0" w:color="D9D9D9" w:themeColor="background1" w:themeShade="D9"/>
        </w:tblBorders>
        <w:tblLook w:val="04A0" w:firstRow="1" w:lastRow="0" w:firstColumn="1" w:lastColumn="0" w:noHBand="0" w:noVBand="1"/>
      </w:tblPr>
      <w:tblGrid>
        <w:gridCol w:w="9360"/>
      </w:tblGrid>
      <w:tr w:rsidR="009D1784" w:rsidRPr="00FD2BED" w:rsidTr="002910E2">
        <w:trPr>
          <w:trHeight w:val="315"/>
        </w:trPr>
        <w:tc>
          <w:tcPr>
            <w:tcW w:w="9360" w:type="dxa"/>
            <w:tcBorders>
              <w:bottom w:val="nil"/>
            </w:tcBorders>
            <w:shd w:val="clear" w:color="000000" w:fill="FFF2CC"/>
            <w:vAlign w:val="bottom"/>
            <w:hideMark/>
          </w:tcPr>
          <w:p w:rsidR="009D1784" w:rsidRPr="00FD2BED" w:rsidRDefault="009D1784" w:rsidP="00FD2BED">
            <w:pPr>
              <w:spacing w:after="0" w:line="240" w:lineRule="auto"/>
              <w:rPr>
                <w:rFonts w:ascii="Calibri" w:eastAsia="Times New Roman" w:hAnsi="Calibri" w:cs="Times New Roman"/>
                <w:b/>
                <w:bCs/>
                <w:color w:val="000000"/>
              </w:rPr>
            </w:pPr>
            <w:r w:rsidRPr="00FD2BED">
              <w:rPr>
                <w:rFonts w:ascii="Calibri" w:eastAsia="Times New Roman" w:hAnsi="Calibri" w:cs="Times New Roman"/>
                <w:b/>
                <w:bCs/>
                <w:color w:val="000000"/>
              </w:rPr>
              <w:t>Title</w:t>
            </w:r>
            <w:r w:rsidR="00557214">
              <w:rPr>
                <w:rFonts w:ascii="Calibri" w:eastAsia="Times New Roman" w:hAnsi="Calibri" w:cs="Times New Roman"/>
                <w:b/>
                <w:bCs/>
                <w:color w:val="000000"/>
              </w:rPr>
              <w:t xml:space="preserve">                                                                                                                                                     # COMPLETED</w:t>
            </w:r>
          </w:p>
        </w:tc>
      </w:tr>
      <w:tr w:rsidR="009D1784" w:rsidRPr="0088597D" w:rsidTr="002910E2">
        <w:trPr>
          <w:trHeight w:val="300"/>
        </w:trPr>
        <w:tc>
          <w:tcPr>
            <w:tcW w:w="9360" w:type="dxa"/>
            <w:tcBorders>
              <w:top w:val="nil"/>
              <w:bottom w:val="single" w:sz="8" w:space="0" w:color="D9D9D9" w:themeColor="background1" w:themeShade="D9"/>
            </w:tcBorders>
            <w:shd w:val="clear" w:color="auto" w:fill="auto"/>
            <w:vAlign w:val="bottom"/>
          </w:tcPr>
          <w:tbl>
            <w:tblPr>
              <w:tblW w:w="9134" w:type="dxa"/>
              <w:tblBorders>
                <w:bottom w:val="single" w:sz="4" w:space="0" w:color="D9D9D9" w:themeColor="background1" w:themeShade="D9"/>
              </w:tblBorders>
              <w:tblLook w:val="04A0" w:firstRow="1" w:lastRow="0" w:firstColumn="1" w:lastColumn="0" w:noHBand="0" w:noVBand="1"/>
            </w:tblPr>
            <w:tblGrid>
              <w:gridCol w:w="7810"/>
              <w:gridCol w:w="1324"/>
            </w:tblGrid>
            <w:tr w:rsidR="00A20808" w:rsidRPr="00A20808" w:rsidTr="0030541D">
              <w:trPr>
                <w:trHeight w:val="300"/>
              </w:trPr>
              <w:tc>
                <w:tcPr>
                  <w:tcW w:w="7810" w:type="dxa"/>
                  <w:tcBorders>
                    <w:bottom w:val="single" w:sz="4" w:space="0" w:color="D9D9D9" w:themeColor="background1" w:themeShade="D9"/>
                  </w:tcBorders>
                  <w:shd w:val="clear" w:color="auto" w:fill="auto"/>
                  <w:noWrap/>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ATSSA: Work Zone Safety Performance Measures</w:t>
                  </w:r>
                </w:p>
              </w:tc>
              <w:tc>
                <w:tcPr>
                  <w:tcW w:w="1324" w:type="dxa"/>
                  <w:tcBorders>
                    <w:bottom w:val="single" w:sz="8" w:space="0" w:color="D9D9D9" w:themeColor="background1" w:themeShade="D9"/>
                  </w:tcBorders>
                  <w:shd w:val="clear" w:color="auto" w:fill="auto"/>
                  <w:noWrap/>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30541D">
              <w:trPr>
                <w:trHeight w:val="300"/>
              </w:trPr>
              <w:tc>
                <w:tcPr>
                  <w:tcW w:w="7810" w:type="dxa"/>
                  <w:tcBorders>
                    <w:top w:val="single" w:sz="4" w:space="0" w:color="D9D9D9" w:themeColor="background1" w:themeShade="D9"/>
                    <w:bottom w:val="single" w:sz="8" w:space="0" w:color="D9D9D9" w:themeColor="background1" w:themeShade="D9"/>
                  </w:tcBorders>
                  <w:shd w:val="clear" w:color="auto" w:fill="auto"/>
                  <w:noWrap/>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Bridge Construction Inspection: Heavy Equipment</w:t>
                  </w:r>
                </w:p>
              </w:tc>
              <w:tc>
                <w:tcPr>
                  <w:tcW w:w="1324" w:type="dxa"/>
                  <w:tcBorders>
                    <w:top w:val="single" w:sz="8" w:space="0" w:color="D9D9D9" w:themeColor="background1" w:themeShade="D9"/>
                    <w:bottom w:val="single" w:sz="8" w:space="0" w:color="D9D9D9" w:themeColor="background1" w:themeShade="D9"/>
                  </w:tcBorders>
                  <w:shd w:val="clear" w:color="auto" w:fill="auto"/>
                  <w:noWrap/>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4</w:t>
                  </w:r>
                </w:p>
              </w:tc>
            </w:tr>
            <w:tr w:rsidR="00A20808" w:rsidRPr="00A20808" w:rsidTr="0030541D">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noWrap/>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Handling and Storage of Reinforcing Steel</w:t>
                  </w:r>
                </w:p>
              </w:tc>
              <w:tc>
                <w:tcPr>
                  <w:tcW w:w="1324" w:type="dxa"/>
                  <w:tcBorders>
                    <w:top w:val="single" w:sz="8" w:space="0" w:color="D9D9D9" w:themeColor="background1" w:themeShade="D9"/>
                    <w:bottom w:val="single" w:sz="8" w:space="0" w:color="D9D9D9" w:themeColor="background1" w:themeShade="D9"/>
                  </w:tcBorders>
                  <w:shd w:val="clear" w:color="auto" w:fill="auto"/>
                  <w:noWrap/>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30541D">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noWrap/>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Introduction to NDDOT Construction Automated Records System (CARS)</w:t>
                  </w:r>
                </w:p>
              </w:tc>
              <w:tc>
                <w:tcPr>
                  <w:tcW w:w="1324" w:type="dxa"/>
                  <w:tcBorders>
                    <w:top w:val="single" w:sz="8" w:space="0" w:color="D9D9D9" w:themeColor="background1" w:themeShade="D9"/>
                    <w:bottom w:val="single" w:sz="8" w:space="0" w:color="D9D9D9" w:themeColor="background1" w:themeShade="D9"/>
                  </w:tcBorders>
                  <w:shd w:val="clear" w:color="auto" w:fill="auto"/>
                  <w:noWrap/>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7</w:t>
                  </w:r>
                </w:p>
              </w:tc>
            </w:tr>
            <w:tr w:rsidR="00A20808" w:rsidRPr="00A20808" w:rsidTr="0030541D">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noWrap/>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Materials Testing: Introduction to the Soil-Moisture Density Relationship</w:t>
                  </w:r>
                </w:p>
              </w:tc>
              <w:tc>
                <w:tcPr>
                  <w:tcW w:w="1324" w:type="dxa"/>
                  <w:tcBorders>
                    <w:top w:val="single" w:sz="8" w:space="0" w:color="D9D9D9" w:themeColor="background1" w:themeShade="D9"/>
                    <w:bottom w:val="single" w:sz="8" w:space="0" w:color="D9D9D9" w:themeColor="background1" w:themeShade="D9"/>
                  </w:tcBorders>
                  <w:shd w:val="clear" w:color="auto" w:fill="auto"/>
                  <w:noWrap/>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30541D">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noWrap/>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Materials Testing: Lightweight Pieces in Aggregate</w:t>
                  </w:r>
                </w:p>
              </w:tc>
              <w:tc>
                <w:tcPr>
                  <w:tcW w:w="1324" w:type="dxa"/>
                  <w:tcBorders>
                    <w:top w:val="single" w:sz="8" w:space="0" w:color="D9D9D9" w:themeColor="background1" w:themeShade="D9"/>
                    <w:bottom w:val="single" w:sz="8" w:space="0" w:color="D9D9D9" w:themeColor="background1" w:themeShade="D9"/>
                  </w:tcBorders>
                  <w:shd w:val="clear" w:color="auto" w:fill="auto"/>
                  <w:noWrap/>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30541D">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noWrap/>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Materials Testing: Microwave and Oven Methods of Drying Soils</w:t>
                  </w:r>
                </w:p>
              </w:tc>
              <w:tc>
                <w:tcPr>
                  <w:tcW w:w="1324" w:type="dxa"/>
                  <w:tcBorders>
                    <w:top w:val="single" w:sz="8" w:space="0" w:color="D9D9D9" w:themeColor="background1" w:themeShade="D9"/>
                    <w:bottom w:val="single" w:sz="8" w:space="0" w:color="D9D9D9" w:themeColor="background1" w:themeShade="D9"/>
                  </w:tcBorders>
                  <w:shd w:val="clear" w:color="auto" w:fill="auto"/>
                  <w:noWrap/>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30541D">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noWrap/>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Materials Testing: Proctor Test</w:t>
                  </w:r>
                </w:p>
              </w:tc>
              <w:tc>
                <w:tcPr>
                  <w:tcW w:w="1324" w:type="dxa"/>
                  <w:tcBorders>
                    <w:top w:val="single" w:sz="8" w:space="0" w:color="D9D9D9" w:themeColor="background1" w:themeShade="D9"/>
                    <w:bottom w:val="single" w:sz="8" w:space="0" w:color="D9D9D9" w:themeColor="background1" w:themeShade="D9"/>
                  </w:tcBorders>
                  <w:shd w:val="clear" w:color="auto" w:fill="auto"/>
                  <w:noWrap/>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9</w:t>
                  </w:r>
                </w:p>
              </w:tc>
            </w:tr>
            <w:tr w:rsidR="00A20808" w:rsidRPr="00A20808" w:rsidTr="0030541D">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noWrap/>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Materials Testing: Proctor Test Short Version</w:t>
                  </w:r>
                </w:p>
              </w:tc>
              <w:tc>
                <w:tcPr>
                  <w:tcW w:w="1324" w:type="dxa"/>
                  <w:tcBorders>
                    <w:top w:val="single" w:sz="8" w:space="0" w:color="D9D9D9" w:themeColor="background1" w:themeShade="D9"/>
                    <w:bottom w:val="single" w:sz="8" w:space="0" w:color="D9D9D9" w:themeColor="background1" w:themeShade="D9"/>
                  </w:tcBorders>
                  <w:shd w:val="clear" w:color="auto" w:fill="auto"/>
                  <w:noWrap/>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30541D">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noWrap/>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Materials Testing: Reducing Aggregate Samples</w:t>
                  </w:r>
                </w:p>
              </w:tc>
              <w:tc>
                <w:tcPr>
                  <w:tcW w:w="1324" w:type="dxa"/>
                  <w:tcBorders>
                    <w:top w:val="single" w:sz="8" w:space="0" w:color="D9D9D9" w:themeColor="background1" w:themeShade="D9"/>
                    <w:bottom w:val="single" w:sz="8" w:space="0" w:color="D9D9D9" w:themeColor="background1" w:themeShade="D9"/>
                  </w:tcBorders>
                  <w:shd w:val="clear" w:color="auto" w:fill="auto"/>
                  <w:noWrap/>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4</w:t>
                  </w:r>
                </w:p>
              </w:tc>
            </w:tr>
            <w:tr w:rsidR="00A20808" w:rsidRPr="00A20808" w:rsidTr="0030541D">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noWrap/>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Materials Testing: Rubber-Balloon Test</w:t>
                  </w:r>
                </w:p>
              </w:tc>
              <w:tc>
                <w:tcPr>
                  <w:tcW w:w="1324" w:type="dxa"/>
                  <w:tcBorders>
                    <w:top w:val="single" w:sz="8" w:space="0" w:color="D9D9D9" w:themeColor="background1" w:themeShade="D9"/>
                    <w:bottom w:val="single" w:sz="8" w:space="0" w:color="D9D9D9" w:themeColor="background1" w:themeShade="D9"/>
                  </w:tcBorders>
                  <w:shd w:val="clear" w:color="auto" w:fill="auto"/>
                  <w:noWrap/>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5</w:t>
                  </w:r>
                </w:p>
              </w:tc>
            </w:tr>
            <w:tr w:rsidR="00A20808" w:rsidRPr="00A20808" w:rsidTr="0030541D">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noWrap/>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Materials Testing: Sand Cone Test</w:t>
                  </w:r>
                </w:p>
              </w:tc>
              <w:tc>
                <w:tcPr>
                  <w:tcW w:w="1324" w:type="dxa"/>
                  <w:tcBorders>
                    <w:top w:val="single" w:sz="8" w:space="0" w:color="D9D9D9" w:themeColor="background1" w:themeShade="D9"/>
                    <w:bottom w:val="single" w:sz="8" w:space="0" w:color="D9D9D9" w:themeColor="background1" w:themeShade="D9"/>
                  </w:tcBorders>
                  <w:shd w:val="clear" w:color="auto" w:fill="auto"/>
                  <w:noWrap/>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30541D">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noWrap/>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Materials Testing: Sieve Analysis of Fine and Coarse Aggregates</w:t>
                  </w:r>
                </w:p>
              </w:tc>
              <w:tc>
                <w:tcPr>
                  <w:tcW w:w="1324" w:type="dxa"/>
                  <w:tcBorders>
                    <w:top w:val="single" w:sz="8" w:space="0" w:color="D9D9D9" w:themeColor="background1" w:themeShade="D9"/>
                    <w:bottom w:val="single" w:sz="8" w:space="0" w:color="D9D9D9" w:themeColor="background1" w:themeShade="D9"/>
                  </w:tcBorders>
                  <w:shd w:val="clear" w:color="auto" w:fill="auto"/>
                  <w:noWrap/>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30541D">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noWrap/>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Materials Testing: Speedy Moisture Test</w:t>
                  </w:r>
                </w:p>
              </w:tc>
              <w:tc>
                <w:tcPr>
                  <w:tcW w:w="1324" w:type="dxa"/>
                  <w:tcBorders>
                    <w:top w:val="single" w:sz="8" w:space="0" w:color="D9D9D9" w:themeColor="background1" w:themeShade="D9"/>
                    <w:bottom w:val="single" w:sz="8" w:space="0" w:color="D9D9D9" w:themeColor="background1" w:themeShade="D9"/>
                  </w:tcBorders>
                  <w:shd w:val="clear" w:color="auto" w:fill="auto"/>
                  <w:noWrap/>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4</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noWrap/>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Materials Testing: Wash Test</w:t>
                  </w:r>
                </w:p>
              </w:tc>
              <w:tc>
                <w:tcPr>
                  <w:tcW w:w="1324" w:type="dxa"/>
                  <w:tcBorders>
                    <w:top w:val="single" w:sz="8" w:space="0" w:color="D9D9D9" w:themeColor="background1" w:themeShade="D9"/>
                    <w:bottom w:val="single" w:sz="8" w:space="0" w:color="D9D9D9" w:themeColor="background1" w:themeShade="D9"/>
                  </w:tcBorders>
                  <w:shd w:val="clear" w:color="auto" w:fill="auto"/>
                  <w:noWrap/>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4</w:t>
                  </w:r>
                </w:p>
              </w:tc>
            </w:tr>
            <w:tr w:rsidR="00A20808" w:rsidRPr="00A20808" w:rsidTr="00F702EB">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noWrap/>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Personal Protective Equipment</w:t>
                  </w:r>
                </w:p>
              </w:tc>
              <w:tc>
                <w:tcPr>
                  <w:tcW w:w="1324" w:type="dxa"/>
                  <w:tcBorders>
                    <w:top w:val="single" w:sz="8" w:space="0" w:color="D9D9D9" w:themeColor="background1" w:themeShade="D9"/>
                    <w:bottom w:val="single" w:sz="8" w:space="0" w:color="D9D9D9" w:themeColor="background1" w:themeShade="D9"/>
                  </w:tcBorders>
                  <w:shd w:val="clear" w:color="auto" w:fill="auto"/>
                  <w:noWrap/>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F702EB">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noWrap/>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Road Safety 365: A Safety Course for Local Governments – Module 1: The Need for Road Safety</w:t>
                  </w:r>
                </w:p>
              </w:tc>
              <w:tc>
                <w:tcPr>
                  <w:tcW w:w="1324" w:type="dxa"/>
                  <w:tcBorders>
                    <w:top w:val="single" w:sz="8" w:space="0" w:color="D9D9D9" w:themeColor="background1" w:themeShade="D9"/>
                    <w:bottom w:val="single" w:sz="8" w:space="0" w:color="D9D9D9" w:themeColor="background1" w:themeShade="D9"/>
                  </w:tcBorders>
                  <w:shd w:val="clear" w:color="auto" w:fill="auto"/>
                  <w:noWrap/>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30541D" w:rsidRPr="00A20808" w:rsidTr="00F702EB">
              <w:trPr>
                <w:trHeight w:val="300"/>
              </w:trPr>
              <w:tc>
                <w:tcPr>
                  <w:tcW w:w="7810" w:type="dxa"/>
                  <w:tcBorders>
                    <w:top w:val="single" w:sz="8" w:space="0" w:color="D9D9D9" w:themeColor="background1" w:themeShade="D9"/>
                    <w:bottom w:val="nil"/>
                  </w:tcBorders>
                  <w:shd w:val="clear" w:color="auto" w:fill="auto"/>
                  <w:noWrap/>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Seal Coat Module 1: Pavement Preservation, Handbook, Design, &amp; Pay Items</w:t>
                  </w:r>
                </w:p>
              </w:tc>
              <w:tc>
                <w:tcPr>
                  <w:tcW w:w="1324" w:type="dxa"/>
                  <w:tcBorders>
                    <w:top w:val="single" w:sz="8" w:space="0" w:color="D9D9D9" w:themeColor="background1" w:themeShade="D9"/>
                    <w:bottom w:val="nil"/>
                  </w:tcBorders>
                  <w:shd w:val="clear" w:color="auto" w:fill="auto"/>
                  <w:noWrap/>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6</w:t>
                  </w:r>
                </w:p>
              </w:tc>
            </w:tr>
            <w:tr w:rsidR="00C15C5F" w:rsidRPr="00A20808" w:rsidTr="00F702EB">
              <w:trPr>
                <w:trHeight w:val="300"/>
              </w:trPr>
              <w:tc>
                <w:tcPr>
                  <w:tcW w:w="7810" w:type="dxa"/>
                  <w:tcBorders>
                    <w:top w:val="nil"/>
                    <w:bottom w:val="single" w:sz="8" w:space="0" w:color="D9D9D9" w:themeColor="background1" w:themeShade="D9"/>
                  </w:tcBorders>
                  <w:shd w:val="clear" w:color="auto" w:fill="auto"/>
                  <w:noWrap/>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lastRenderedPageBreak/>
                    <w:t>Seal Coat Module 2: Aggregate Requirements &amp; Binders</w:t>
                  </w:r>
                </w:p>
              </w:tc>
              <w:tc>
                <w:tcPr>
                  <w:tcW w:w="1324" w:type="dxa"/>
                  <w:tcBorders>
                    <w:top w:val="nil"/>
                    <w:bottom w:val="single" w:sz="8" w:space="0" w:color="D9D9D9" w:themeColor="background1" w:themeShade="D9"/>
                  </w:tcBorders>
                  <w:shd w:val="clear" w:color="auto" w:fill="auto"/>
                  <w:noWrap/>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noWrap/>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Seal Coat Module 3: Construction Details, Pavement Markings, Fog Sealing, &amp; What's New</w:t>
                  </w:r>
                </w:p>
              </w:tc>
              <w:tc>
                <w:tcPr>
                  <w:tcW w:w="1324" w:type="dxa"/>
                  <w:tcBorders>
                    <w:top w:val="single" w:sz="8" w:space="0" w:color="D9D9D9" w:themeColor="background1" w:themeShade="D9"/>
                    <w:bottom w:val="single" w:sz="8" w:space="0" w:color="D9D9D9" w:themeColor="background1" w:themeShade="D9"/>
                  </w:tcBorders>
                  <w:shd w:val="clear" w:color="auto" w:fill="auto"/>
                  <w:noWrap/>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2910E2">
              <w:trPr>
                <w:trHeight w:val="6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3D Engineered Models for Construction Series: Introduction to 3D Engineered Models for Highway Transportation (Module 1)</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2910E2">
              <w:trPr>
                <w:trHeight w:val="6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3D Engineered Models for Construction Series: Surveying and 3D Engineered Models (Module 2)</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2910E2">
              <w:trPr>
                <w:trHeight w:val="6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3D Engineered Models for Construction Series: 3D Engineered Models in Highway Design (Module 3)</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2910E2">
              <w:trPr>
                <w:trHeight w:val="628"/>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3D Engineered Models for Construction Series: Applications of 3D Engineered Models in Highway Construction and Quality Assurance (Module 4)</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AASHTO Designation: R60</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7</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AASHTO Designation: T119</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6</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AASHTO Designation: T121</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7</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AASHTO Designation: T152</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7</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AASHTO Designation: T166</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AASHTO Designation: T209</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5</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AASHTO Designation: T23</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9</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AASHTO Designation: T283</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4</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AASHTO Designation: T30</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AASHTO Designation: T309</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7</w:t>
                  </w:r>
                </w:p>
              </w:tc>
            </w:tr>
            <w:tr w:rsidR="00A20808" w:rsidRPr="00A20808" w:rsidTr="002910E2">
              <w:trPr>
                <w:trHeight w:val="6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AASHTO T 308: Determining the Asphalt Binder Content of Hot Mix Asphalt (HMA) by the Ignition Method</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5</w:t>
                  </w:r>
                </w:p>
              </w:tc>
            </w:tr>
            <w:tr w:rsidR="00A20808" w:rsidRPr="00A20808" w:rsidTr="002910E2">
              <w:trPr>
                <w:trHeight w:val="6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 xml:space="preserve">TC3 AASHTO T 312: Preparing and Determining the Density of Asphalt Mixture Specimens by Means of the </w:t>
                  </w:r>
                  <w:proofErr w:type="spellStart"/>
                  <w:r w:rsidRPr="00A20808">
                    <w:rPr>
                      <w:rFonts w:ascii="Calibri" w:eastAsia="Times New Roman" w:hAnsi="Calibri" w:cs="Calibri"/>
                      <w:color w:val="000000"/>
                    </w:rPr>
                    <w:t>Superpave</w:t>
                  </w:r>
                  <w:proofErr w:type="spellEnd"/>
                  <w:r w:rsidRPr="00A20808">
                    <w:rPr>
                      <w:rFonts w:ascii="Calibri" w:eastAsia="Times New Roman" w:hAnsi="Calibri" w:cs="Calibri"/>
                      <w:color w:val="000000"/>
                    </w:rPr>
                    <w:t xml:space="preserve"> Gyratory Compactor</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4</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Advanced Self-Consolidating Concrete</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Aggregate Sampling Basics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10</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Basic Construction Surveying</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Basic Materials for Highway Structure Construction: Introduction</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Basic Materials for Highway Structure Construction: Module 1</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Basic Materials for Highway Structure Construction: Module 2</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Basic Materials for Highway Structure Construction: Module 3</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Basics of Concrete</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4</w:t>
                  </w:r>
                </w:p>
              </w:tc>
            </w:tr>
            <w:tr w:rsidR="00A20808" w:rsidRPr="00A20808" w:rsidTr="002910E2">
              <w:trPr>
                <w:trHeight w:val="6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Benchmarking and Best Practices for State Equipment Fleet Management: Benchmarking</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2910E2">
              <w:trPr>
                <w:trHeight w:val="6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Benchmarking and Best Practices for State Equipment Fleet Management: Best Practices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2910E2">
              <w:trPr>
                <w:trHeight w:val="6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Benchmarking and Best Practices for State Equipment Fleet Management: Performance Metrics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0E3934">
              <w:trPr>
                <w:trHeight w:val="6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 xml:space="preserve">TC3 Benchmarking and Best Practices for State Equipment Fleet Management: Performance </w:t>
                  </w:r>
                  <w:proofErr w:type="spellStart"/>
                  <w:r w:rsidRPr="00A20808">
                    <w:rPr>
                      <w:rFonts w:ascii="Calibri" w:eastAsia="Times New Roman" w:hAnsi="Calibri" w:cs="Calibri"/>
                      <w:color w:val="000000"/>
                    </w:rPr>
                    <w:t>Mgmt</w:t>
                  </w:r>
                  <w:proofErr w:type="spellEnd"/>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3E2EF7">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Best Practices for High Friction Surfaces: Module 1</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3E2EF7">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Best Practices for High Friction Surfaces: Module 2</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3E2EF7">
              <w:trPr>
                <w:trHeight w:val="300"/>
              </w:trPr>
              <w:tc>
                <w:tcPr>
                  <w:tcW w:w="7810" w:type="dxa"/>
                  <w:tcBorders>
                    <w:top w:val="single" w:sz="8" w:space="0" w:color="D9D9D9" w:themeColor="background1" w:themeShade="D9"/>
                    <w:bottom w:val="nil"/>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 xml:space="preserve">TC3 </w:t>
                  </w:r>
                  <w:proofErr w:type="spellStart"/>
                  <w:r w:rsidRPr="00A20808">
                    <w:rPr>
                      <w:rFonts w:ascii="Calibri" w:eastAsia="Times New Roman" w:hAnsi="Calibri" w:cs="Calibri"/>
                      <w:color w:val="000000"/>
                    </w:rPr>
                    <w:t>Bloodborne</w:t>
                  </w:r>
                  <w:proofErr w:type="spellEnd"/>
                  <w:r w:rsidRPr="00A20808">
                    <w:rPr>
                      <w:rFonts w:ascii="Calibri" w:eastAsia="Times New Roman" w:hAnsi="Calibri" w:cs="Calibri"/>
                      <w:color w:val="000000"/>
                    </w:rPr>
                    <w:t xml:space="preserve"> Pathogens</w:t>
                  </w:r>
                </w:p>
              </w:tc>
              <w:tc>
                <w:tcPr>
                  <w:tcW w:w="1324" w:type="dxa"/>
                  <w:tcBorders>
                    <w:top w:val="single" w:sz="8" w:space="0" w:color="D9D9D9" w:themeColor="background1" w:themeShade="D9"/>
                    <w:bottom w:val="nil"/>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F702EB">
              <w:trPr>
                <w:trHeight w:val="300"/>
              </w:trPr>
              <w:tc>
                <w:tcPr>
                  <w:tcW w:w="7810" w:type="dxa"/>
                  <w:tcBorders>
                    <w:top w:val="nil"/>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lastRenderedPageBreak/>
                    <w:t>TC3 Bolted Connections: Introduction</w:t>
                  </w:r>
                </w:p>
              </w:tc>
              <w:tc>
                <w:tcPr>
                  <w:tcW w:w="1324" w:type="dxa"/>
                  <w:tcBorders>
                    <w:top w:val="nil"/>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Bolted Connections: Module 1 / Topic 1</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Bolted Connections: Module 1 / Topic 2</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Bolted Connections: Module 1 / Topic 3</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Bolted Connections: Module 1 / Topic 4</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Bolted Connections: Module 2 / Topic 1</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Bolted Connections: Module 2 / Topic 2</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Bolted Connections: Module 2 / Topic 3</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Bolted Connections: Module 2 / Topic 4</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Bridge Cleaning</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4</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Bridge Construction Inspection Safety</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Bridge Preservation Guide: Module 1</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4</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Bridge Preservation Guide: Module 2</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CDL Series: Air Brakes Pt 1</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CDL Series: Air Brakes Pt 2</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CDL Series: Pre-Trip Inspection (Module 2)</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Change Orders, Claims, and Dispute Resolutions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4</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Chip Seal Best Practices: Introduction</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Chip Seal Best Practices: Module 1</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4</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Chip Seal Best Practices: Module 2</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Chip Seal Best Practices: Module 3</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Chip Seal Best Practices: Module 4</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Chip Seal Best Practices: Module 5</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Chip Seal Best Practices: Module 6</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Chip Seal Best Practices: Construction Practices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2910E2">
              <w:trPr>
                <w:trHeight w:val="295"/>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Clean Water Act Compliance During Construction (Section 404): Module 1</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2910E2">
              <w:trPr>
                <w:trHeight w:val="34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Clean Water Act Compliance During Construction (Section 404): Module 2</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Compaction Technician Basics: Testing</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Concrete Series: Basics of Cement Hydration</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Concrete Series: Construction of Concrete Pavements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Concrete Series: Design of Pavement</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Concrete Series: Early Age Cracking</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Concrete Series: Fresh Properties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2910E2">
              <w:trPr>
                <w:trHeight w:val="313"/>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Concrete Series: Fundamentals of Materials Used for Concrete Pavements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Concrete Series: Hardened Concrete Properties - Durability</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Concrete Series: Incompatibility in Concrete Pavement Systems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Concrete Series: Mix Design Principles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4</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Concrete Series: QCQA for Concrete Pavements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5D00C9">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Concrete Series: Troubleshooting for Concrete Pavements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4</w:t>
                  </w:r>
                </w:p>
              </w:tc>
            </w:tr>
            <w:tr w:rsidR="00A20808" w:rsidRPr="00A20808" w:rsidTr="005D00C9">
              <w:trPr>
                <w:trHeight w:val="6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Inspection of Structures Series: Rehabilitation and Maintenance of Structures (Module 1)</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5D00C9">
              <w:trPr>
                <w:trHeight w:val="600"/>
              </w:trPr>
              <w:tc>
                <w:tcPr>
                  <w:tcW w:w="7810" w:type="dxa"/>
                  <w:tcBorders>
                    <w:top w:val="single" w:sz="8" w:space="0" w:color="D9D9D9" w:themeColor="background1" w:themeShade="D9"/>
                    <w:bottom w:val="nil"/>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Inspection of Structures Series: Rehabilitation and Maintenance of Structures (Module 2)</w:t>
                  </w:r>
                </w:p>
              </w:tc>
              <w:tc>
                <w:tcPr>
                  <w:tcW w:w="1324" w:type="dxa"/>
                  <w:tcBorders>
                    <w:top w:val="single" w:sz="8" w:space="0" w:color="D9D9D9" w:themeColor="background1" w:themeShade="D9"/>
                    <w:bottom w:val="nil"/>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3019CD">
              <w:trPr>
                <w:trHeight w:val="600"/>
              </w:trPr>
              <w:tc>
                <w:tcPr>
                  <w:tcW w:w="7810" w:type="dxa"/>
                  <w:tcBorders>
                    <w:top w:val="nil"/>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lastRenderedPageBreak/>
                    <w:t>TC3 Construction Inspection of Structures Series: Rehabilitation and Maintenance of Structures (Module 3)</w:t>
                  </w:r>
                </w:p>
              </w:tc>
              <w:tc>
                <w:tcPr>
                  <w:tcW w:w="1324" w:type="dxa"/>
                  <w:tcBorders>
                    <w:top w:val="nil"/>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2910E2">
              <w:trPr>
                <w:trHeight w:val="6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Inspection of Structures Series: Rehabilitation and Maintenance of Structures (Module 4)</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2910E2">
              <w:trPr>
                <w:trHeight w:val="6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Inspection of Structures Series: Rehabilitation and Maintenance of Structures (Module 5)</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2910E2">
              <w:trPr>
                <w:trHeight w:val="6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Inspection of Structures Series: Rehabilitation and Maintenance of Structures (Module 6)</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2910E2">
              <w:trPr>
                <w:trHeight w:val="6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Inspection of Structures Series: Rehabilitation and Maintenance of Structures (Module 7)</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Inspection of Structures Series: Substructures (Module 1)</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Inspection of Structures Series: Substructures (Module 2)</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Inspection of Structures Series: Substructures (Module 3)</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Inspection of Structures Series: Substructures (Module 4)</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Inspection of Structures Series: Subsurface (Module 1)</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Inspection of Structures Series: Subsurface (Module 2)</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Inspection of Structures Series: Subsurface (Module 3)</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Inspection of Structures Series: Subsurface (Module 4)</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2910E2">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Inspection of Structures Series: Subsurface (Module 5)</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C95E6A">
              <w:trPr>
                <w:trHeight w:val="322"/>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Inspection of Structures Series: Superstructures (Module 1)</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C95E6A">
              <w:trPr>
                <w:trHeight w:val="34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Inspection of Structures Series: Superstructures (Module 2)</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C95E6A">
              <w:trPr>
                <w:trHeight w:val="34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Inspection of Structures Series: Superstructures (Module 3)</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C95E6A">
              <w:trPr>
                <w:trHeight w:val="34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Inspection of Structures Series: Superstructures (Module 4)</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C95E6A">
              <w:trPr>
                <w:trHeight w:val="34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Inspection of Structures Series: Superstructures (Module 5)</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C95E6A">
              <w:trPr>
                <w:trHeight w:val="34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Inspection of Structures Series: Superstructures (Module 6)</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C95E6A">
              <w:trPr>
                <w:trHeight w:val="34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Inspection of Structures Series: Superstructures (Module 7)</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C95E6A">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Inspector Orientation (Module 1)</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C95E6A">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Inspector Orientation (Module 2)</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C95E6A">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Inspector Orientation (Module 3)</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C95E6A">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of Mechanically Stabilized Earth (MSE) Walls: Module 1</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C95E6A">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of Mechanically Stabilized Earth (MSE) Walls: Module 2</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C95E6A">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of Mechanically Stabilized Earth (MSE) Walls: Module 3</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C95E6A">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of Mechanically Stabilized Earth (MSE) Walls: Module 4</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C95E6A">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of Mechanically Stabilized Earth (MSE) Walls: Module 5</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C95E6A">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of Mechanically Stabilized Earth (MSE) Walls: Module 6</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C95E6A">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of Mechanically Stabilized Earth (MSE) Walls: Module 7</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C95E6A">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of Mechanically Stabilized Earth (MSE) Walls: Module 8</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C95E6A">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of Mechanically Stabilized Earth (MSE) Walls: Module 9</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C95E6A">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of Mechanically Stabilized Earth (MSE) Walls: Module 10</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620C6B">
              <w:trPr>
                <w:trHeight w:val="600"/>
              </w:trPr>
              <w:tc>
                <w:tcPr>
                  <w:tcW w:w="7810" w:type="dxa"/>
                  <w:tcBorders>
                    <w:top w:val="single" w:sz="8" w:space="0" w:color="D9D9D9" w:themeColor="background1" w:themeShade="D9"/>
                    <w:bottom w:val="nil"/>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of PCC Pavement Series: Curing, Sawing, and Joint Sealing (Module 1: Preventing)</w:t>
                  </w:r>
                </w:p>
              </w:tc>
              <w:tc>
                <w:tcPr>
                  <w:tcW w:w="1324" w:type="dxa"/>
                  <w:tcBorders>
                    <w:top w:val="single" w:sz="8" w:space="0" w:color="D9D9D9" w:themeColor="background1" w:themeShade="D9"/>
                    <w:bottom w:val="nil"/>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620C6B">
              <w:trPr>
                <w:trHeight w:val="600"/>
              </w:trPr>
              <w:tc>
                <w:tcPr>
                  <w:tcW w:w="7810" w:type="dxa"/>
                  <w:tcBorders>
                    <w:top w:val="nil"/>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lastRenderedPageBreak/>
                    <w:t>TC3 Construction of PCC Pavement Series: Curing, Sawing, and Joint Sealing (Module 2: Sawing)</w:t>
                  </w:r>
                </w:p>
              </w:tc>
              <w:tc>
                <w:tcPr>
                  <w:tcW w:w="1324" w:type="dxa"/>
                  <w:tcBorders>
                    <w:top w:val="nil"/>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620C6B">
              <w:trPr>
                <w:trHeight w:val="6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 xml:space="preserve">TC3 Construction of PCC Pavement Series: Curing, Sawing, and Joint Sealing (Module 3: </w:t>
                  </w:r>
                  <w:proofErr w:type="spellStart"/>
                  <w:r w:rsidRPr="00A20808">
                    <w:rPr>
                      <w:rFonts w:ascii="Calibri" w:eastAsia="Times New Roman" w:hAnsi="Calibri" w:cs="Calibri"/>
                      <w:color w:val="000000"/>
                    </w:rPr>
                    <w:t>Jt</w:t>
                  </w:r>
                  <w:proofErr w:type="spellEnd"/>
                  <w:r w:rsidRPr="00A20808">
                    <w:rPr>
                      <w:rFonts w:ascii="Calibri" w:eastAsia="Times New Roman" w:hAnsi="Calibri" w:cs="Calibri"/>
                      <w:color w:val="000000"/>
                    </w:rPr>
                    <w:t xml:space="preserve"> Sealing)</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4</w:t>
                  </w:r>
                </w:p>
              </w:tc>
            </w:tr>
            <w:tr w:rsidR="00A20808" w:rsidRPr="00A20808" w:rsidTr="00620C6B">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of PCC Pavement Series: Paving Process (Module 1)</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620C6B">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of PCC Pavement Series: Paving Process (Module 2)</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620C6B">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of PCC Pavement Series: Paving Process (Module 3)</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620C6B">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of PCC Pavement Series: Paving Process (Module 4)</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620C6B">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of PCC Pavement Series: Paving Process (Module 5)</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620C6B">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of PCC Pavement Series: Paving Process (Module 6)</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620C6B">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of PCC Pavement Series: Paving Process (Module 7)</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620C6B">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of PCC Pavement Series: Production (Module 1)</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620C6B">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of PCC Pavement Series: Production (Module 2)</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620C6B">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of PCC Pavement Series: Production (Module 3)</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620C6B">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of PCC Pavement Series: Production (Module 4)</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620C6B">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of PCC Pavement Series: Production (Module 5)</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620C6B">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of PCC Pavement Series: Production (Module 6)</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620C6B">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Safety: Electrical Safety</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620C6B">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Safety: Fall Protection</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620C6B">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Safety: Personal Protective Equipment (PPE)</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620C6B">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Safety: Recognition and Avoidance of Unsafe Conditions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620C6B">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Construction Safety: Scaffolding Safety</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620C6B">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 xml:space="preserve">TC3 Construction </w:t>
                  </w:r>
                  <w:proofErr w:type="spellStart"/>
                  <w:r w:rsidRPr="00A20808">
                    <w:rPr>
                      <w:rFonts w:ascii="Calibri" w:eastAsia="Times New Roman" w:hAnsi="Calibri" w:cs="Calibri"/>
                      <w:color w:val="000000"/>
                    </w:rPr>
                    <w:t>Stormwater</w:t>
                  </w:r>
                  <w:proofErr w:type="spellEnd"/>
                  <w:r w:rsidRPr="00A20808">
                    <w:rPr>
                      <w:rFonts w:ascii="Calibri" w:eastAsia="Times New Roman" w:hAnsi="Calibri" w:cs="Calibri"/>
                      <w:color w:val="000000"/>
                    </w:rPr>
                    <w:t xml:space="preserve"> Field Guide Training: Module 1</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620C6B">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 xml:space="preserve">TC3 Construction </w:t>
                  </w:r>
                  <w:proofErr w:type="spellStart"/>
                  <w:r w:rsidRPr="00A20808">
                    <w:rPr>
                      <w:rFonts w:ascii="Calibri" w:eastAsia="Times New Roman" w:hAnsi="Calibri" w:cs="Calibri"/>
                      <w:color w:val="000000"/>
                    </w:rPr>
                    <w:t>Stormwater</w:t>
                  </w:r>
                  <w:proofErr w:type="spellEnd"/>
                  <w:r w:rsidRPr="00A20808">
                    <w:rPr>
                      <w:rFonts w:ascii="Calibri" w:eastAsia="Times New Roman" w:hAnsi="Calibri" w:cs="Calibri"/>
                      <w:color w:val="000000"/>
                    </w:rPr>
                    <w:t xml:space="preserve"> Field Guide Training: Module 2</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620C6B">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 xml:space="preserve">TC3 Construction </w:t>
                  </w:r>
                  <w:proofErr w:type="spellStart"/>
                  <w:r w:rsidRPr="00A20808">
                    <w:rPr>
                      <w:rFonts w:ascii="Calibri" w:eastAsia="Times New Roman" w:hAnsi="Calibri" w:cs="Calibri"/>
                      <w:color w:val="000000"/>
                    </w:rPr>
                    <w:t>Stormwater</w:t>
                  </w:r>
                  <w:proofErr w:type="spellEnd"/>
                  <w:r w:rsidRPr="00A20808">
                    <w:rPr>
                      <w:rFonts w:ascii="Calibri" w:eastAsia="Times New Roman" w:hAnsi="Calibri" w:cs="Calibri"/>
                      <w:color w:val="000000"/>
                    </w:rPr>
                    <w:t xml:space="preserve"> Field Guide Training: Module 3</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620C6B">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 xml:space="preserve">TC3 Construction </w:t>
                  </w:r>
                  <w:proofErr w:type="spellStart"/>
                  <w:r w:rsidRPr="00A20808">
                    <w:rPr>
                      <w:rFonts w:ascii="Calibri" w:eastAsia="Times New Roman" w:hAnsi="Calibri" w:cs="Calibri"/>
                      <w:color w:val="000000"/>
                    </w:rPr>
                    <w:t>Stormwater</w:t>
                  </w:r>
                  <w:proofErr w:type="spellEnd"/>
                  <w:r w:rsidRPr="00A20808">
                    <w:rPr>
                      <w:rFonts w:ascii="Calibri" w:eastAsia="Times New Roman" w:hAnsi="Calibri" w:cs="Calibri"/>
                      <w:color w:val="000000"/>
                    </w:rPr>
                    <w:t xml:space="preserve"> Field Guide Training: Module 4</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620C6B">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 xml:space="preserve">TC3 Construction </w:t>
                  </w:r>
                  <w:proofErr w:type="spellStart"/>
                  <w:r w:rsidRPr="00A20808">
                    <w:rPr>
                      <w:rFonts w:ascii="Calibri" w:eastAsia="Times New Roman" w:hAnsi="Calibri" w:cs="Calibri"/>
                      <w:color w:val="000000"/>
                    </w:rPr>
                    <w:t>Stormwater</w:t>
                  </w:r>
                  <w:proofErr w:type="spellEnd"/>
                  <w:r w:rsidRPr="00A20808">
                    <w:rPr>
                      <w:rFonts w:ascii="Calibri" w:eastAsia="Times New Roman" w:hAnsi="Calibri" w:cs="Calibri"/>
                      <w:color w:val="000000"/>
                    </w:rPr>
                    <w:t xml:space="preserve"> Field Guide Training: Module 5</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620C6B">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Corrosion of Structures: Module 1</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620C6B">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Corrosion of Structures: Module 2</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620C6B">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Corrosion of Structures: Module 3</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620C6B">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Corrosion of Structures: Module 4</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620C6B">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Critical Path Method (CPM) Scheduling</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620C6B">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Drilled Shaft Inspector Tutorial: Introduction</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620C6B">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Drilled Shaft Inspector Tutorial: Module 1</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620C6B">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Drilled Shaft Inspector Tutorial: Module 2</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620C6B">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Drilled Shaft Inspector Tutorial: Module 3</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620C6B">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Drilled Shaft Inspector Tutorial: Module 4</w:t>
                  </w:r>
                </w:p>
              </w:tc>
              <w:tc>
                <w:tcPr>
                  <w:tcW w:w="1324" w:type="dxa"/>
                  <w:tcBorders>
                    <w:top w:val="single" w:sz="8" w:space="0" w:color="D9D9D9" w:themeColor="background1" w:themeShade="D9"/>
                    <w:bottom w:val="nil"/>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C336E5">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Drilled Shaft Inspector Tutorial: Module 5</w:t>
                  </w:r>
                </w:p>
              </w:tc>
              <w:tc>
                <w:tcPr>
                  <w:tcW w:w="1324" w:type="dxa"/>
                  <w:tcBorders>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C336E5">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Drilled Shaft Inspector Tutorial: Module 6</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C336E5">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Drilled Shaft Inspector Tutorial: Module 7</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C336E5">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Drilled Shaft Inspector Tutorial: Module 8</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C336E5">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Drilled Shaft Inspector Tutorial: Module 9</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415239">
              <w:trPr>
                <w:trHeight w:val="300"/>
              </w:trPr>
              <w:tc>
                <w:tcPr>
                  <w:tcW w:w="7810" w:type="dxa"/>
                  <w:tcBorders>
                    <w:top w:val="single" w:sz="8" w:space="0" w:color="D9D9D9" w:themeColor="background1" w:themeShade="D9"/>
                    <w:bottom w:val="nil"/>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Earthwork Series: Earth Materials as Engineering Materials</w:t>
                  </w:r>
                </w:p>
              </w:tc>
              <w:tc>
                <w:tcPr>
                  <w:tcW w:w="1324" w:type="dxa"/>
                  <w:tcBorders>
                    <w:top w:val="single" w:sz="8" w:space="0" w:color="D9D9D9" w:themeColor="background1" w:themeShade="D9"/>
                    <w:bottom w:val="nil"/>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5</w:t>
                  </w:r>
                </w:p>
              </w:tc>
            </w:tr>
            <w:tr w:rsidR="00A20808" w:rsidRPr="00A20808" w:rsidTr="00415239">
              <w:trPr>
                <w:trHeight w:val="300"/>
              </w:trPr>
              <w:tc>
                <w:tcPr>
                  <w:tcW w:w="7810" w:type="dxa"/>
                  <w:tcBorders>
                    <w:top w:val="nil"/>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lastRenderedPageBreak/>
                    <w:t>TC3 Earthwork Series: Excavation (Introduction)</w:t>
                  </w:r>
                </w:p>
              </w:tc>
              <w:tc>
                <w:tcPr>
                  <w:tcW w:w="1324" w:type="dxa"/>
                  <w:tcBorders>
                    <w:top w:val="nil"/>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7</w:t>
                  </w:r>
                </w:p>
              </w:tc>
            </w:tr>
            <w:tr w:rsidR="00A20808" w:rsidRPr="00A20808" w:rsidTr="002574F6">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Earthwork Series: Excavation (Module 1)</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7</w:t>
                  </w:r>
                </w:p>
              </w:tc>
            </w:tr>
            <w:tr w:rsidR="00A20808" w:rsidRPr="00A20808" w:rsidTr="002574F6">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Earthwork Series: Excavation (Module 2)</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7</w:t>
                  </w:r>
                </w:p>
              </w:tc>
            </w:tr>
            <w:tr w:rsidR="00A20808" w:rsidRPr="00A20808" w:rsidTr="002574F6">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Earthwork Series: Excavation (Module 3)</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7</w:t>
                  </w:r>
                </w:p>
              </w:tc>
            </w:tr>
            <w:tr w:rsidR="00A20808" w:rsidRPr="00A20808" w:rsidTr="002574F6">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Earthwork Series: Excavation (Module 4)</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7</w:t>
                  </w:r>
                </w:p>
              </w:tc>
            </w:tr>
            <w:tr w:rsidR="00A20808" w:rsidRPr="00A20808" w:rsidTr="002574F6">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Earthwork Series: Fill Placement (Introduction)</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6</w:t>
                  </w:r>
                </w:p>
              </w:tc>
            </w:tr>
            <w:tr w:rsidR="00A20808" w:rsidRPr="00A20808" w:rsidTr="002574F6">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Earthwork Series: Fill Placement (Module 1)</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5</w:t>
                  </w:r>
                </w:p>
              </w:tc>
            </w:tr>
            <w:tr w:rsidR="00A20808" w:rsidRPr="00A20808" w:rsidTr="002574F6">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Earthwork Series: Fill Placement (Module 2)</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2574F6">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Earthwork Series: Fill Placement (Module 3)</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4</w:t>
                  </w:r>
                </w:p>
              </w:tc>
            </w:tr>
            <w:tr w:rsidR="00A20808" w:rsidRPr="00A20808" w:rsidTr="002574F6">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Earthwork Series: Fill Placement (Module 4)</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5</w:t>
                  </w:r>
                </w:p>
              </w:tc>
            </w:tr>
            <w:tr w:rsidR="00A20808" w:rsidRPr="00A20808" w:rsidTr="002574F6">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Earthwork Series: Grades and Grading (Module 1)</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2574F6">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Earthwork Series: Grades and Grading (Module 2)</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2574F6">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Earthwork Series: Site Preparation</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5</w:t>
                  </w:r>
                </w:p>
              </w:tc>
            </w:tr>
            <w:tr w:rsidR="00A20808" w:rsidRPr="00A20808" w:rsidTr="002574F6">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Environmental Predecessor Series: Air Quality</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2574F6">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Environmental Predecessor Series: Archaeology</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2574F6">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Environmental Predecessor Series: Community Impact Assessment</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2574F6">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Environmental Predecessor Series: Noise</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2574F6">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Environmental Triggers Series: Air Quality Impacts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2574F6">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Environmental Triggers Series: Archaeological</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2574F6">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Environmental Triggers Series: Biological Resources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2574F6">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Environmental Triggers Series: Community Impacts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2574F6">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Environmental Triggers Series: Hazardous Materials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2574F6">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Environmental Triggers Series: Noise Assessment</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2574F6">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Environmental Triggers Series: Water Resources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2574F6">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Erosion &amp; Sediment Control: Module 1</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2574F6">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Erosion &amp; Sediment Control: Module 2</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2574F6">
              <w:trPr>
                <w:trHeight w:val="6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Establishing Core Equipment Complements and the Optimal Sizing of State Equipment Fleets: Basic Concepts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2574F6">
              <w:trPr>
                <w:trHeight w:val="6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Establishing Core Equipment Complements and the Optimal Sizing of State Equipment Fleets: Determine Condition</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2574F6">
              <w:trPr>
                <w:trHeight w:val="6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Establishing Core Equipment Complements and the Optimal Sizing of State Equipment Fleets: Identification</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2A4DAA">
              <w:trPr>
                <w:trHeight w:val="6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Establishing Core Equipment Complements and the Optimal Sizing of State Equipment Fleets: Long Term Strategies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2A4DAA">
              <w:trPr>
                <w:trHeight w:val="6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Establishing Core Equipment Complements and the Optimal Sizing of State Equipment Fleets: Strategic Operations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2A4DAA">
              <w:trPr>
                <w:trHeight w:val="6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Establishing Core Equipment Complements and the Optimal Sizing of State Equipment Fleets: Understanding Agency</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2A4DAA">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Ethics Awareness for Engineers: Code of Ethics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2A4DAA">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Ethics Awareness for Engineers: Conflicts of Ethics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4</w:t>
                  </w:r>
                </w:p>
              </w:tc>
            </w:tr>
            <w:tr w:rsidR="00A20808" w:rsidRPr="00A20808" w:rsidTr="002A4DAA">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Ethics Awareness for Engineers: Ethics and Safety</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2A4DAA">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Ethics Awareness for Engineers: Fraud</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4</w:t>
                  </w:r>
                </w:p>
              </w:tc>
            </w:tr>
            <w:tr w:rsidR="00A20808" w:rsidRPr="00A20808" w:rsidTr="004D5CF9">
              <w:trPr>
                <w:trHeight w:val="300"/>
              </w:trPr>
              <w:tc>
                <w:tcPr>
                  <w:tcW w:w="7810" w:type="dxa"/>
                  <w:tcBorders>
                    <w:top w:val="single" w:sz="8" w:space="0" w:color="D9D9D9" w:themeColor="background1" w:themeShade="D9"/>
                    <w:bottom w:val="nil"/>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Ethics Awareness for Engineers: Impact of Ethics</w:t>
                  </w:r>
                </w:p>
              </w:tc>
              <w:tc>
                <w:tcPr>
                  <w:tcW w:w="1324" w:type="dxa"/>
                  <w:tcBorders>
                    <w:top w:val="single" w:sz="8" w:space="0" w:color="D9D9D9" w:themeColor="background1" w:themeShade="D9"/>
                    <w:bottom w:val="nil"/>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4</w:t>
                  </w:r>
                </w:p>
              </w:tc>
            </w:tr>
            <w:tr w:rsidR="00A20808" w:rsidRPr="00A20808" w:rsidTr="004D5CF9">
              <w:trPr>
                <w:trHeight w:val="300"/>
              </w:trPr>
              <w:tc>
                <w:tcPr>
                  <w:tcW w:w="7810" w:type="dxa"/>
                  <w:tcBorders>
                    <w:top w:val="nil"/>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lastRenderedPageBreak/>
                    <w:t>TC3 Ethics in the Transportation Industry</w:t>
                  </w:r>
                </w:p>
              </w:tc>
              <w:tc>
                <w:tcPr>
                  <w:tcW w:w="1324" w:type="dxa"/>
                  <w:tcBorders>
                    <w:top w:val="nil"/>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4</w:t>
                  </w:r>
                </w:p>
              </w:tc>
            </w:tr>
            <w:tr w:rsidR="00A20808" w:rsidRPr="00A20808" w:rsidTr="004D5CF9">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Field Environmental Emergency Compliance</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4D5CF9">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Flagger Training</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4D5CF9">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Flexible Pavement Preservation Treatment Series: Chip Seals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5</w:t>
                  </w:r>
                </w:p>
              </w:tc>
            </w:tr>
            <w:tr w:rsidR="00A20808" w:rsidRPr="00A20808" w:rsidTr="004D5CF9">
              <w:trPr>
                <w:trHeight w:val="25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Flexible Pavement Preservation Treatment Series: Crack Sealing and Filling</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4D5CF9">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Flexible Pavement Preservation Treatment Series: Fog Seals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5</w:t>
                  </w:r>
                </w:p>
              </w:tc>
            </w:tr>
            <w:tr w:rsidR="00A20808" w:rsidRPr="00A20808" w:rsidTr="004D5CF9">
              <w:trPr>
                <w:trHeight w:val="6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Flexible Pavement Preservation Treatment Series: Introduction to Pavement Preservation</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4D5CF9">
              <w:trPr>
                <w:trHeight w:val="403"/>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Flexible Pavement Preservation Treatment Series: Localized Pavement Repairs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4</w:t>
                  </w:r>
                </w:p>
              </w:tc>
            </w:tr>
            <w:tr w:rsidR="00A20808" w:rsidRPr="00A20808" w:rsidTr="004D5CF9">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Flexible Pavement Preservation Treatment Series: Materials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4</w:t>
                  </w:r>
                </w:p>
              </w:tc>
            </w:tr>
            <w:tr w:rsidR="00A20808" w:rsidRPr="00A20808" w:rsidTr="004D5CF9">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Flexible Pavement Preservation Treatment Series: Micro-Surfacing</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4D5CF9">
              <w:trPr>
                <w:trHeight w:val="313"/>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Flexible Pavement Preservation Treatment Series: Selecting the Right Treatment</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4D5CF9">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Flexible Pavement Preservation Treatment Series: Slurry Seals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4</w:t>
                  </w:r>
                </w:p>
              </w:tc>
            </w:tr>
            <w:tr w:rsidR="00A20808" w:rsidRPr="00A20808" w:rsidTr="004D5CF9">
              <w:trPr>
                <w:trHeight w:val="358"/>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Flexible Pavement Preservation Treatment Series: Thin Functional HMA Overlay</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4D5CF9">
              <w:trPr>
                <w:trHeight w:val="6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Flexible Pavement Preservation Treatment Series: Ultra-Thin HMA Bonded Wearing Course</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4D5CF9">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Full Depth Reclamation (FDR): Module 1</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4D5CF9">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Full Depth Reclamation (FDR): Module 2</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4D5CF9">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Full Depth Reclamation (FDR): Module 3</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4D5CF9">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Full Depth Reclamation (FDR): Module 4</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4D5CF9">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 xml:space="preserve">TC3 Fundamentals of </w:t>
                  </w:r>
                  <w:proofErr w:type="spellStart"/>
                  <w:r w:rsidRPr="00A20808">
                    <w:rPr>
                      <w:rFonts w:ascii="Calibri" w:eastAsia="Times New Roman" w:hAnsi="Calibri" w:cs="Calibri"/>
                      <w:color w:val="000000"/>
                    </w:rPr>
                    <w:t>Geosynthetic</w:t>
                  </w:r>
                  <w:proofErr w:type="spellEnd"/>
                  <w:r w:rsidRPr="00A20808">
                    <w:rPr>
                      <w:rFonts w:ascii="Calibri" w:eastAsia="Times New Roman" w:hAnsi="Calibri" w:cs="Calibri"/>
                      <w:color w:val="000000"/>
                    </w:rPr>
                    <w:t xml:space="preserve"> Materials: Module 1</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4D5CF9">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 xml:space="preserve">TC3 Fundamentals of </w:t>
                  </w:r>
                  <w:proofErr w:type="spellStart"/>
                  <w:r w:rsidRPr="00A20808">
                    <w:rPr>
                      <w:rFonts w:ascii="Calibri" w:eastAsia="Times New Roman" w:hAnsi="Calibri" w:cs="Calibri"/>
                      <w:color w:val="000000"/>
                    </w:rPr>
                    <w:t>Geosynthetic</w:t>
                  </w:r>
                  <w:proofErr w:type="spellEnd"/>
                  <w:r w:rsidRPr="00A20808">
                    <w:rPr>
                      <w:rFonts w:ascii="Calibri" w:eastAsia="Times New Roman" w:hAnsi="Calibri" w:cs="Calibri"/>
                      <w:color w:val="000000"/>
                    </w:rPr>
                    <w:t xml:space="preserve"> Materials: Module 2</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4D5CF9">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 xml:space="preserve">TC3 Fundamentals of </w:t>
                  </w:r>
                  <w:proofErr w:type="spellStart"/>
                  <w:r w:rsidRPr="00A20808">
                    <w:rPr>
                      <w:rFonts w:ascii="Calibri" w:eastAsia="Times New Roman" w:hAnsi="Calibri" w:cs="Calibri"/>
                      <w:color w:val="000000"/>
                    </w:rPr>
                    <w:t>Geosynthetic</w:t>
                  </w:r>
                  <w:proofErr w:type="spellEnd"/>
                  <w:r w:rsidRPr="00A20808">
                    <w:rPr>
                      <w:rFonts w:ascii="Calibri" w:eastAsia="Times New Roman" w:hAnsi="Calibri" w:cs="Calibri"/>
                      <w:color w:val="000000"/>
                    </w:rPr>
                    <w:t xml:space="preserve"> Materials: Module 3</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4D5CF9">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 xml:space="preserve">TC3 Fundamentals of </w:t>
                  </w:r>
                  <w:proofErr w:type="spellStart"/>
                  <w:r w:rsidRPr="00A20808">
                    <w:rPr>
                      <w:rFonts w:ascii="Calibri" w:eastAsia="Times New Roman" w:hAnsi="Calibri" w:cs="Calibri"/>
                      <w:color w:val="000000"/>
                    </w:rPr>
                    <w:t>Geosynthetic</w:t>
                  </w:r>
                  <w:proofErr w:type="spellEnd"/>
                  <w:r w:rsidRPr="00A20808">
                    <w:rPr>
                      <w:rFonts w:ascii="Calibri" w:eastAsia="Times New Roman" w:hAnsi="Calibri" w:cs="Calibri"/>
                      <w:color w:val="000000"/>
                    </w:rPr>
                    <w:t xml:space="preserve"> Materials: Module 4</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4D5CF9">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GPS Technology</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6</w:t>
                  </w:r>
                </w:p>
              </w:tc>
            </w:tr>
            <w:tr w:rsidR="00A20808" w:rsidRPr="00A20808" w:rsidTr="004D5CF9">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Guardrail Series: Guardrail Basics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4D5CF9">
              <w:trPr>
                <w:trHeight w:val="313"/>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Guardrail Series: Installation and Inspection of New Guardrails (Module 1)</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4D5CF9">
              <w:trPr>
                <w:trHeight w:val="34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Guardrail Series: Installation and Inspection of New Guardrails (Module 2)</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4D5CF9">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Guardrail Series: Maintenance and Repair (Module 1)</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4D5CF9">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Guardrail Series: Maintenance and Repair (Module 2)</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4D5CF9">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High Visibility Garments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4D5CF9">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HMA Paving Field Inspection</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4D5CF9">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HMMS: Conducting Field Interviews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4D5CF9">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HMMS: Defining Site Assessments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4D5CF9">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HMMS: Land Use Concerns (Module 1)</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E57DC9">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HMMS: Land Use Concerns (Module 2)</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E57DC9">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HMMS: Preparing NEPA Documentation (Module 1)</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E57DC9">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HMMS: Preparing NEPA Documentation (Module 2)</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E57DC9">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HMMS: Preparing NEPA Documentation (Module 3)</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E57DC9">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HMMS: Preparing Recommendations and Action Plans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E57DC9">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HMMS: Regulatory and Legal Issues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7821B4">
              <w:trPr>
                <w:trHeight w:val="300"/>
              </w:trPr>
              <w:tc>
                <w:tcPr>
                  <w:tcW w:w="7810" w:type="dxa"/>
                  <w:tcBorders>
                    <w:top w:val="single" w:sz="8" w:space="0" w:color="D9D9D9" w:themeColor="background1" w:themeShade="D9"/>
                    <w:bottom w:val="nil"/>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HMMS: Using Regulatory Agency Databases</w:t>
                  </w:r>
                </w:p>
              </w:tc>
              <w:tc>
                <w:tcPr>
                  <w:tcW w:w="1324" w:type="dxa"/>
                  <w:tcBorders>
                    <w:top w:val="single" w:sz="8" w:space="0" w:color="D9D9D9" w:themeColor="background1" w:themeShade="D9"/>
                    <w:bottom w:val="nil"/>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7821B4">
              <w:trPr>
                <w:trHeight w:val="300"/>
              </w:trPr>
              <w:tc>
                <w:tcPr>
                  <w:tcW w:w="7810" w:type="dxa"/>
                  <w:tcBorders>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lastRenderedPageBreak/>
                    <w:t>TC3 HMMS:</w:t>
                  </w:r>
                  <w:r w:rsidR="004D5CF9">
                    <w:rPr>
                      <w:rFonts w:ascii="Calibri" w:eastAsia="Times New Roman" w:hAnsi="Calibri" w:cs="Calibri"/>
                      <w:color w:val="000000"/>
                    </w:rPr>
                    <w:t xml:space="preserve"> </w:t>
                  </w:r>
                  <w:r w:rsidRPr="00A20808">
                    <w:rPr>
                      <w:rFonts w:ascii="Calibri" w:eastAsia="Times New Roman" w:hAnsi="Calibri" w:cs="Calibri"/>
                      <w:color w:val="000000"/>
                    </w:rPr>
                    <w:t>Completing the ISA Report Scoping Process</w:t>
                  </w:r>
                </w:p>
              </w:tc>
              <w:tc>
                <w:tcPr>
                  <w:tcW w:w="1324" w:type="dxa"/>
                  <w:tcBorders>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7821B4">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Hot In Place Recycling (HIR): Module 1</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7821B4">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Hot In Place Recycling (HIR): Module 2</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7821B4">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Hot In Place Recycling (HIR): Module 3</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7821B4">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Improving the Daily Diary</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6</w:t>
                  </w:r>
                </w:p>
              </w:tc>
            </w:tr>
            <w:tr w:rsidR="00A20808" w:rsidRPr="00A20808" w:rsidTr="007821B4">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Inspection of Concrete Pavement Repair, Jointed and CRCP (Module 1)</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7821B4">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Inspection of Concrete Pavement Repair, Jointed and CRCP (Module 2)</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7821B4">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Inspection of Concrete Pavement Repair, Jointed and CRCP (Module 3)</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7821B4">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Inspection of Concrete Pavement Repair, Jointed and CRCP (Module 4)</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7821B4">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Inspection of Concrete Pavement Repair, Jointed and CRCP (Module 5)</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7821B4">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Inspection of Concrete Pavement Repair, Jointed and CRCP (Module 6)</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7821B4">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Inspector Training for Cold In Place Recycling (CIR) (Introduction)</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7821B4">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Inspector Training for Cold In Place Recycling (CIR) (Module 1)</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7821B4">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Inspector Training for Cold In Place Recycling (CIR) (Module 2)</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7821B4">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Inspector Training for Cold In Place Recycling (CIR) (Module 3)</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7821B4">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Instructor Preparation (Introduction)</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7821B4">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Instructor Preparation (Improving Skills)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7821B4">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Instructor Preparation (Working With)</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7821B4">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Intelligent Compaction (Introduction)</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7</w:t>
                  </w:r>
                </w:p>
              </w:tc>
            </w:tr>
            <w:tr w:rsidR="00A20808" w:rsidRPr="00A20808" w:rsidTr="007821B4">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Intelligent Compaction (Construction)</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7</w:t>
                  </w:r>
                </w:p>
              </w:tc>
            </w:tr>
            <w:tr w:rsidR="00A20808" w:rsidRPr="00A20808" w:rsidTr="007821B4">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Intelligent Compaction (Data Analysis)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7</w:t>
                  </w:r>
                </w:p>
              </w:tc>
            </w:tr>
            <w:tr w:rsidR="00A20808" w:rsidRPr="00A20808" w:rsidTr="007821B4">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Intelligent Compaction (Inspection)</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7</w:t>
                  </w:r>
                </w:p>
              </w:tc>
            </w:tr>
            <w:tr w:rsidR="00A20808" w:rsidRPr="00A20808" w:rsidTr="007821B4">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Intelligent Compaction (Quality Control)</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7</w:t>
                  </w:r>
                </w:p>
              </w:tc>
            </w:tr>
            <w:tr w:rsidR="00A20808" w:rsidRPr="00A20808" w:rsidTr="007821B4">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Introduction to e-Construction</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7821B4">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Job Hazard Analysis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7821B4">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Maintenance and Tort Liability</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7821B4">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Maintenance of Drainage Features for Safety</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7821B4">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Maintenance of Traffic for Supervisors (All Modules)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7821B4">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Maintenance of Traffic for Technicians (All Modules)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7821B4">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 xml:space="preserve">TC3 Maintenance </w:t>
                  </w:r>
                  <w:proofErr w:type="spellStart"/>
                  <w:r w:rsidRPr="00A20808">
                    <w:rPr>
                      <w:rFonts w:ascii="Calibri" w:eastAsia="Times New Roman" w:hAnsi="Calibri" w:cs="Calibri"/>
                      <w:color w:val="000000"/>
                    </w:rPr>
                    <w:t>Stormwater</w:t>
                  </w:r>
                  <w:proofErr w:type="spellEnd"/>
                  <w:r w:rsidRPr="00A20808">
                    <w:rPr>
                      <w:rFonts w:ascii="Calibri" w:eastAsia="Times New Roman" w:hAnsi="Calibri" w:cs="Calibri"/>
                      <w:color w:val="000000"/>
                    </w:rPr>
                    <w:t xml:space="preserve"> Field Guide Training (Module 1: Intro)</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7821B4">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 xml:space="preserve">TC3 Maintenance </w:t>
                  </w:r>
                  <w:proofErr w:type="spellStart"/>
                  <w:r w:rsidRPr="00A20808">
                    <w:rPr>
                      <w:rFonts w:ascii="Calibri" w:eastAsia="Times New Roman" w:hAnsi="Calibri" w:cs="Calibri"/>
                      <w:color w:val="000000"/>
                    </w:rPr>
                    <w:t>Stormwater</w:t>
                  </w:r>
                  <w:proofErr w:type="spellEnd"/>
                  <w:r w:rsidRPr="00A20808">
                    <w:rPr>
                      <w:rFonts w:ascii="Calibri" w:eastAsia="Times New Roman" w:hAnsi="Calibri" w:cs="Calibri"/>
                      <w:color w:val="000000"/>
                    </w:rPr>
                    <w:t xml:space="preserve"> Field Guide Training (Module 2: Roadside)</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7821B4">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 xml:space="preserve">TC3 Maintenance </w:t>
                  </w:r>
                  <w:proofErr w:type="spellStart"/>
                  <w:r w:rsidRPr="00A20808">
                    <w:rPr>
                      <w:rFonts w:ascii="Calibri" w:eastAsia="Times New Roman" w:hAnsi="Calibri" w:cs="Calibri"/>
                      <w:color w:val="000000"/>
                    </w:rPr>
                    <w:t>Stormwater</w:t>
                  </w:r>
                  <w:proofErr w:type="spellEnd"/>
                  <w:r w:rsidRPr="00A20808">
                    <w:rPr>
                      <w:rFonts w:ascii="Calibri" w:eastAsia="Times New Roman" w:hAnsi="Calibri" w:cs="Calibri"/>
                      <w:color w:val="000000"/>
                    </w:rPr>
                    <w:t xml:space="preserve"> Field Guide Training (Module 3: Facilities)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7821B4">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Maintenance Training Series: Base and Subbase Stabilization and Repair</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7821B4">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Maintenance Training Series: Basics of Work Zone Traffic Control</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4</w:t>
                  </w:r>
                </w:p>
              </w:tc>
            </w:tr>
            <w:tr w:rsidR="00A20808" w:rsidRPr="00A20808" w:rsidTr="007821B4">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Maintenance Training Series: Cultural and Historic Preservation</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7821B4">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Materials Testing: Reducing Aggregate Sampling</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7821B4">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Math Basics for Construction Inspectors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7821B4">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Math Module</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7821B4">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NEPA Overview Series: Determining Transportation Needs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7821B4">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PCC Pavement Preservation Series: Concrete Overlays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7821B4">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PCC Pavement Preservation Series: Concrete Pavement Evaluation</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7821B4">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PCC Pavement Preservation Series: Diamond Grinding and Grooving</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EF0333">
              <w:trPr>
                <w:trHeight w:val="300"/>
              </w:trPr>
              <w:tc>
                <w:tcPr>
                  <w:tcW w:w="7810" w:type="dxa"/>
                  <w:tcBorders>
                    <w:top w:val="single" w:sz="8" w:space="0" w:color="D9D9D9" w:themeColor="background1" w:themeShade="D9"/>
                    <w:bottom w:val="nil"/>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PCC Pavement Preservation Series: Full-Depth Repairs</w:t>
                  </w:r>
                </w:p>
              </w:tc>
              <w:tc>
                <w:tcPr>
                  <w:tcW w:w="1324" w:type="dxa"/>
                  <w:tcBorders>
                    <w:top w:val="single" w:sz="8" w:space="0" w:color="D9D9D9" w:themeColor="background1" w:themeShade="D9"/>
                    <w:bottom w:val="nil"/>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EF0333">
              <w:trPr>
                <w:trHeight w:val="300"/>
              </w:trPr>
              <w:tc>
                <w:tcPr>
                  <w:tcW w:w="7810" w:type="dxa"/>
                  <w:tcBorders>
                    <w:top w:val="nil"/>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lastRenderedPageBreak/>
                    <w:t>TC3 PCC Pavement Preservation Series: Joint Resealing and Crack Sealing</w:t>
                  </w:r>
                </w:p>
              </w:tc>
              <w:tc>
                <w:tcPr>
                  <w:tcW w:w="1324" w:type="dxa"/>
                  <w:tcBorders>
                    <w:top w:val="nil"/>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EF0333">
              <w:trPr>
                <w:trHeight w:val="6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PCC Pavement Preservation Series: Preventive Maintenance and Pavement Preservation Concepts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EF0333">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PCC Pavement Preservation Series: Slab Stabilization and Slab Jacking</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EF0333">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Personal Protective Equipment (PPE)</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EF0333">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Pipe Installation, Inspection, and Quality (Introduction)</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EF0333">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Pipe Installation, Inspection, and Quality (Module 1)</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EF0333">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Pipe Installation, Inspection, and Quality (Module 2)</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EF0333">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Pipe Installation, Inspection, and Quality (Module 3)</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EF0333">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Pipe Installation, Inspection, and Quality (Module 4)</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EF0333">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Pipe Installation, Inspection, and Quality (Module 5)</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EF0333">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Pipe Installation, Inspection, and Quality (Module 6)</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EF0333">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Pipe Installation, Inspection, and Quality (Module 7)</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EF0333">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Plan Reading: Bridge Plans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EF0333">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Plan Reading: County Plans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EF0333">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Plan Reading: Erosion and Sediment Control Plans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EF0333">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Plan Reading: Grading Plans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EF0333">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Plan Reading: Highway Plan Reading Basics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4</w:t>
                  </w:r>
                </w:p>
              </w:tc>
            </w:tr>
            <w:tr w:rsidR="00A20808" w:rsidRPr="00A20808" w:rsidTr="00EF0333">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Plan Reading: Right-of-Way Plans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EF0333">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Plan Reading: Traffic Control Plans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3</w:t>
                  </w:r>
                </w:p>
              </w:tc>
            </w:tr>
            <w:tr w:rsidR="00A20808" w:rsidRPr="00A20808" w:rsidTr="00EF0333">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Portland Cement Concrete Paving Inspection (Introduction)</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EF0333">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Portland Cement Concrete Paving Inspection (Module 1)</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EF0333">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Portland Cement Concrete Paving Inspection (Module 2)</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EF0333">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Portland Cement Concrete Paving Inspection (Module 3)</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EF0333">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Portland Cement Concrete Paving Inspection (Module 4)</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EF0333">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QA: Collecting Data Through Sampling</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6</w:t>
                  </w:r>
                </w:p>
              </w:tc>
            </w:tr>
            <w:tr w:rsidR="00A20808" w:rsidRPr="00A20808" w:rsidTr="00EF0333">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QA: Frequency Tables and Histograms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6</w:t>
                  </w:r>
                </w:p>
              </w:tc>
            </w:tr>
            <w:tr w:rsidR="00A20808" w:rsidRPr="00A20808" w:rsidTr="00EF0333">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QA: Introduction to Quality Assurance Programs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7</w:t>
                  </w:r>
                </w:p>
              </w:tc>
            </w:tr>
            <w:tr w:rsidR="00A20808" w:rsidRPr="00A20808" w:rsidTr="00EF0333">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QA: Introduction to Quality Assurance Specifications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6</w:t>
                  </w:r>
                </w:p>
              </w:tc>
            </w:tr>
            <w:tr w:rsidR="00A20808" w:rsidRPr="00A20808" w:rsidTr="00EF0333">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QA: Introduction to Variability</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7</w:t>
                  </w:r>
                </w:p>
              </w:tc>
            </w:tr>
            <w:tr w:rsidR="00A20808" w:rsidRPr="00A20808" w:rsidTr="00EF0333">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Revegetation During Construction</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EF0333">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Roller Compacted Concrete Pavements</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6</w:t>
                  </w:r>
                </w:p>
              </w:tc>
            </w:tr>
            <w:tr w:rsidR="00A20808" w:rsidRPr="00A20808" w:rsidTr="00EF0333">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Safety Orientation (Module 1)</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EF0333">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Safety Orientation (Module 2)</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EF0333">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Shop Drawings (Introduction)</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EF0333">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Shop Drawings (Concrete Structure)</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EF0333">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Shop Drawings (Steel Structure)</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EF0333">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 xml:space="preserve">TC3 </w:t>
                  </w:r>
                  <w:proofErr w:type="spellStart"/>
                  <w:r w:rsidRPr="00A20808">
                    <w:rPr>
                      <w:rFonts w:ascii="Calibri" w:eastAsia="Times New Roman" w:hAnsi="Calibri" w:cs="Calibri"/>
                      <w:color w:val="000000"/>
                    </w:rPr>
                    <w:t>Superpave</w:t>
                  </w:r>
                  <w:proofErr w:type="spellEnd"/>
                  <w:r w:rsidRPr="00A20808">
                    <w:rPr>
                      <w:rFonts w:ascii="Calibri" w:eastAsia="Times New Roman" w:hAnsi="Calibri" w:cs="Calibri"/>
                      <w:color w:val="000000"/>
                    </w:rPr>
                    <w:t xml:space="preserve"> for Construction (Module 1)</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EF0333">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 xml:space="preserve">TC3 </w:t>
                  </w:r>
                  <w:proofErr w:type="spellStart"/>
                  <w:r w:rsidRPr="00A20808">
                    <w:rPr>
                      <w:rFonts w:ascii="Calibri" w:eastAsia="Times New Roman" w:hAnsi="Calibri" w:cs="Calibri"/>
                      <w:color w:val="000000"/>
                    </w:rPr>
                    <w:t>Superpave</w:t>
                  </w:r>
                  <w:proofErr w:type="spellEnd"/>
                  <w:r w:rsidRPr="00A20808">
                    <w:rPr>
                      <w:rFonts w:ascii="Calibri" w:eastAsia="Times New Roman" w:hAnsi="Calibri" w:cs="Calibri"/>
                      <w:color w:val="000000"/>
                    </w:rPr>
                    <w:t xml:space="preserve"> for Construction (Module 2)</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EF0333">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 xml:space="preserve">TC3 </w:t>
                  </w:r>
                  <w:proofErr w:type="spellStart"/>
                  <w:r w:rsidRPr="00A20808">
                    <w:rPr>
                      <w:rFonts w:ascii="Calibri" w:eastAsia="Times New Roman" w:hAnsi="Calibri" w:cs="Calibri"/>
                      <w:color w:val="000000"/>
                    </w:rPr>
                    <w:t>Superpave</w:t>
                  </w:r>
                  <w:proofErr w:type="spellEnd"/>
                  <w:r w:rsidRPr="00A20808">
                    <w:rPr>
                      <w:rFonts w:ascii="Calibri" w:eastAsia="Times New Roman" w:hAnsi="Calibri" w:cs="Calibri"/>
                      <w:color w:val="000000"/>
                    </w:rPr>
                    <w:t xml:space="preserve"> Mix Design Process and Analysis (Module 1)</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EF0333">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 xml:space="preserve">TC3 </w:t>
                  </w:r>
                  <w:proofErr w:type="spellStart"/>
                  <w:r w:rsidRPr="00A20808">
                    <w:rPr>
                      <w:rFonts w:ascii="Calibri" w:eastAsia="Times New Roman" w:hAnsi="Calibri" w:cs="Calibri"/>
                      <w:color w:val="000000"/>
                    </w:rPr>
                    <w:t>Superpave</w:t>
                  </w:r>
                  <w:proofErr w:type="spellEnd"/>
                  <w:r w:rsidRPr="00A20808">
                    <w:rPr>
                      <w:rFonts w:ascii="Calibri" w:eastAsia="Times New Roman" w:hAnsi="Calibri" w:cs="Calibri"/>
                      <w:color w:val="000000"/>
                    </w:rPr>
                    <w:t xml:space="preserve"> Mix Design Process and Analysis (Module 2)</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EF0333">
              <w:trPr>
                <w:trHeight w:val="300"/>
              </w:trPr>
              <w:tc>
                <w:tcPr>
                  <w:tcW w:w="7810"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Testing Self-Consolidating Concrete</w:t>
                  </w:r>
                </w:p>
              </w:tc>
              <w:tc>
                <w:tcPr>
                  <w:tcW w:w="1324" w:type="dxa"/>
                  <w:tcBorders>
                    <w:top w:val="single" w:sz="8" w:space="0" w:color="D9D9D9" w:themeColor="background1" w:themeShade="D9"/>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716775">
              <w:trPr>
                <w:trHeight w:val="300"/>
              </w:trPr>
              <w:tc>
                <w:tcPr>
                  <w:tcW w:w="7810" w:type="dxa"/>
                  <w:tcBorders>
                    <w:top w:val="single" w:sz="8" w:space="0" w:color="D9D9D9" w:themeColor="background1" w:themeShade="D9"/>
                    <w:bottom w:val="nil"/>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t>TC3 Understanding Materials Testing for Inspectors (Introduction)</w:t>
                  </w:r>
                </w:p>
              </w:tc>
              <w:tc>
                <w:tcPr>
                  <w:tcW w:w="1324" w:type="dxa"/>
                  <w:tcBorders>
                    <w:top w:val="single" w:sz="8" w:space="0" w:color="D9D9D9" w:themeColor="background1" w:themeShade="D9"/>
                    <w:bottom w:val="nil"/>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1</w:t>
                  </w:r>
                </w:p>
              </w:tc>
            </w:tr>
            <w:tr w:rsidR="00A20808" w:rsidRPr="00A20808" w:rsidTr="00716775">
              <w:trPr>
                <w:trHeight w:val="300"/>
              </w:trPr>
              <w:tc>
                <w:tcPr>
                  <w:tcW w:w="7810" w:type="dxa"/>
                  <w:tcBorders>
                    <w:top w:val="nil"/>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Calibri" w:eastAsia="Times New Roman" w:hAnsi="Calibri" w:cs="Calibri"/>
                      <w:color w:val="000000"/>
                    </w:rPr>
                  </w:pPr>
                  <w:r w:rsidRPr="00A20808">
                    <w:rPr>
                      <w:rFonts w:ascii="Calibri" w:eastAsia="Times New Roman" w:hAnsi="Calibri" w:cs="Calibri"/>
                      <w:color w:val="000000"/>
                    </w:rPr>
                    <w:lastRenderedPageBreak/>
                    <w:t>TC3 Understanding Materials Testing for Inspectors (Soil/Aggregates)</w:t>
                  </w:r>
                </w:p>
              </w:tc>
              <w:tc>
                <w:tcPr>
                  <w:tcW w:w="1324" w:type="dxa"/>
                  <w:tcBorders>
                    <w:top w:val="nil"/>
                    <w:bottom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r w:rsidRPr="00A20808">
                    <w:rPr>
                      <w:rFonts w:ascii="Calibri" w:eastAsia="Times New Roman" w:hAnsi="Calibri" w:cs="Calibri"/>
                      <w:color w:val="000000"/>
                    </w:rPr>
                    <w:t>2</w:t>
                  </w:r>
                </w:p>
              </w:tc>
            </w:tr>
            <w:tr w:rsidR="00A20808" w:rsidRPr="00A20808" w:rsidTr="00716775">
              <w:trPr>
                <w:trHeight w:val="300"/>
              </w:trPr>
              <w:tc>
                <w:tcPr>
                  <w:tcW w:w="7810" w:type="dxa"/>
                  <w:tcBorders>
                    <w:top w:val="single" w:sz="8" w:space="0" w:color="D9D9D9" w:themeColor="background1" w:themeShade="D9"/>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color w:val="000000"/>
                    </w:rPr>
                  </w:pPr>
                </w:p>
              </w:tc>
              <w:tc>
                <w:tcPr>
                  <w:tcW w:w="1324" w:type="dxa"/>
                  <w:tcBorders>
                    <w:top w:val="single" w:sz="8" w:space="0" w:color="D9D9D9" w:themeColor="background1" w:themeShade="D9"/>
                  </w:tcBorders>
                  <w:shd w:val="clear" w:color="auto" w:fill="auto"/>
                  <w:vAlign w:val="bottom"/>
                  <w:hideMark/>
                </w:tcPr>
                <w:p w:rsidR="00A20808" w:rsidRPr="00A20808" w:rsidRDefault="00A20808" w:rsidP="00A20808">
                  <w:pPr>
                    <w:spacing w:after="0" w:line="240" w:lineRule="auto"/>
                    <w:rPr>
                      <w:rFonts w:ascii="Times New Roman" w:eastAsia="Times New Roman" w:hAnsi="Times New Roman" w:cs="Times New Roman"/>
                      <w:sz w:val="20"/>
                      <w:szCs w:val="20"/>
                    </w:rPr>
                  </w:pPr>
                </w:p>
              </w:tc>
            </w:tr>
            <w:tr w:rsidR="00A20808" w:rsidRPr="00A20808" w:rsidTr="002910E2">
              <w:trPr>
                <w:trHeight w:val="300"/>
              </w:trPr>
              <w:tc>
                <w:tcPr>
                  <w:tcW w:w="7810" w:type="dxa"/>
                  <w:tcBorders>
                    <w:bottom w:val="nil"/>
                  </w:tcBorders>
                  <w:shd w:val="clear" w:color="auto" w:fill="auto"/>
                  <w:vAlign w:val="bottom"/>
                  <w:hideMark/>
                </w:tcPr>
                <w:p w:rsidR="00A20808" w:rsidRPr="00A20808" w:rsidRDefault="00A20808" w:rsidP="00A20808">
                  <w:pPr>
                    <w:spacing w:after="0" w:line="240" w:lineRule="auto"/>
                    <w:jc w:val="right"/>
                    <w:rPr>
                      <w:rFonts w:ascii="Times New Roman" w:eastAsia="Times New Roman" w:hAnsi="Times New Roman" w:cs="Times New Roman"/>
                      <w:b/>
                      <w:szCs w:val="20"/>
                    </w:rPr>
                  </w:pPr>
                  <w:r w:rsidRPr="00A20808">
                    <w:rPr>
                      <w:rFonts w:ascii="Times New Roman" w:eastAsia="Times New Roman" w:hAnsi="Times New Roman" w:cs="Times New Roman"/>
                      <w:b/>
                      <w:szCs w:val="20"/>
                    </w:rPr>
                    <w:t>TOTAL</w:t>
                  </w:r>
                </w:p>
              </w:tc>
              <w:tc>
                <w:tcPr>
                  <w:tcW w:w="1324" w:type="dxa"/>
                  <w:tcBorders>
                    <w:bottom w:val="nil"/>
                  </w:tcBorders>
                  <w:shd w:val="clear" w:color="auto" w:fill="auto"/>
                  <w:vAlign w:val="bottom"/>
                  <w:hideMark/>
                </w:tcPr>
                <w:p w:rsidR="00A20808" w:rsidRPr="00A20808" w:rsidRDefault="00A20808" w:rsidP="00A20808">
                  <w:pPr>
                    <w:spacing w:after="0" w:line="240" w:lineRule="auto"/>
                    <w:jc w:val="center"/>
                    <w:rPr>
                      <w:rFonts w:ascii="Calibri" w:eastAsia="Times New Roman" w:hAnsi="Calibri" w:cs="Calibri"/>
                      <w:b/>
                      <w:color w:val="000000"/>
                    </w:rPr>
                  </w:pPr>
                  <w:r w:rsidRPr="00A20808">
                    <w:rPr>
                      <w:rFonts w:ascii="Calibri" w:eastAsia="Times New Roman" w:hAnsi="Calibri" w:cs="Calibri"/>
                      <w:b/>
                      <w:color w:val="000000"/>
                    </w:rPr>
                    <w:t>849</w:t>
                  </w:r>
                </w:p>
              </w:tc>
            </w:tr>
          </w:tbl>
          <w:p w:rsidR="009D1784" w:rsidRPr="0088597D" w:rsidRDefault="009D1784" w:rsidP="009D1784">
            <w:pPr>
              <w:spacing w:after="0" w:line="240" w:lineRule="auto"/>
              <w:rPr>
                <w:rFonts w:ascii="Calibri" w:eastAsia="Times New Roman" w:hAnsi="Calibri" w:cs="Calibri"/>
                <w:b/>
                <w:bCs/>
                <w:color w:val="000000"/>
                <w:sz w:val="20"/>
              </w:rPr>
            </w:pPr>
          </w:p>
        </w:tc>
      </w:tr>
    </w:tbl>
    <w:p w:rsidR="00112167" w:rsidRDefault="00112167"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A73DC1" w:rsidRDefault="002F75FD" w:rsidP="00685514">
            <w:pPr>
              <w:rPr>
                <w:rFonts w:ascii="Arial" w:hAnsi="Arial" w:cs="Arial"/>
                <w:sz w:val="20"/>
                <w:szCs w:val="20"/>
              </w:rPr>
            </w:pPr>
            <w:r w:rsidRPr="002604D8">
              <w:rPr>
                <w:rFonts w:ascii="Arial" w:hAnsi="Arial" w:cs="Arial"/>
                <w:sz w:val="20"/>
                <w:szCs w:val="20"/>
              </w:rPr>
              <w:t xml:space="preserve">Identifying </w:t>
            </w:r>
            <w:r w:rsidR="00A73DC1">
              <w:rPr>
                <w:rFonts w:ascii="Arial" w:hAnsi="Arial" w:cs="Arial"/>
                <w:sz w:val="20"/>
                <w:szCs w:val="20"/>
              </w:rPr>
              <w:t xml:space="preserve">and delivering </w:t>
            </w:r>
            <w:r w:rsidR="0052531D">
              <w:rPr>
                <w:rFonts w:ascii="Arial" w:hAnsi="Arial" w:cs="Arial"/>
                <w:sz w:val="20"/>
                <w:szCs w:val="20"/>
              </w:rPr>
              <w:t>technology transfer</w:t>
            </w:r>
            <w:r w:rsidRPr="002604D8">
              <w:rPr>
                <w:rFonts w:ascii="Arial" w:hAnsi="Arial" w:cs="Arial"/>
                <w:sz w:val="20"/>
                <w:szCs w:val="20"/>
              </w:rPr>
              <w:t xml:space="preserve"> needs of the DOTs in</w:t>
            </w:r>
            <w:r w:rsidR="00C77565">
              <w:rPr>
                <w:rFonts w:ascii="Arial" w:hAnsi="Arial" w:cs="Arial"/>
                <w:sz w:val="20"/>
                <w:szCs w:val="20"/>
              </w:rPr>
              <w:t xml:space="preserve"> Montana,</w:t>
            </w:r>
            <w:r w:rsidRPr="002604D8">
              <w:rPr>
                <w:rFonts w:ascii="Arial" w:hAnsi="Arial" w:cs="Arial"/>
                <w:sz w:val="20"/>
                <w:szCs w:val="20"/>
              </w:rPr>
              <w:t xml:space="preserve"> North Dakota, South Dakota and Wyoming. </w:t>
            </w:r>
            <w:r w:rsidR="00A20808">
              <w:rPr>
                <w:rFonts w:ascii="Arial" w:hAnsi="Arial" w:cs="Arial"/>
                <w:sz w:val="20"/>
                <w:szCs w:val="20"/>
              </w:rPr>
              <w:t>Live p</w:t>
            </w:r>
            <w:r w:rsidR="000E6FD0">
              <w:rPr>
                <w:rFonts w:ascii="Arial" w:hAnsi="Arial" w:cs="Arial"/>
                <w:sz w:val="20"/>
                <w:szCs w:val="20"/>
              </w:rPr>
              <w:t xml:space="preserve">resentations </w:t>
            </w:r>
            <w:proofErr w:type="gramStart"/>
            <w:r w:rsidR="005462AB">
              <w:rPr>
                <w:rFonts w:ascii="Arial" w:hAnsi="Arial" w:cs="Arial"/>
                <w:sz w:val="20"/>
                <w:szCs w:val="20"/>
              </w:rPr>
              <w:t>are</w:t>
            </w:r>
            <w:r w:rsidR="000E6FD0">
              <w:rPr>
                <w:rFonts w:ascii="Arial" w:hAnsi="Arial" w:cs="Arial"/>
                <w:sz w:val="20"/>
                <w:szCs w:val="20"/>
              </w:rPr>
              <w:t xml:space="preserve"> broadcast</w:t>
            </w:r>
            <w:proofErr w:type="gramEnd"/>
            <w:r w:rsidR="000E6FD0">
              <w:rPr>
                <w:rFonts w:ascii="Arial" w:hAnsi="Arial" w:cs="Arial"/>
                <w:sz w:val="20"/>
                <w:szCs w:val="20"/>
              </w:rPr>
              <w:t xml:space="preserve"> through video conferencing or webinars</w:t>
            </w:r>
            <w:r w:rsidR="00A517A9">
              <w:rPr>
                <w:rFonts w:ascii="Arial" w:hAnsi="Arial" w:cs="Arial"/>
                <w:sz w:val="20"/>
                <w:szCs w:val="20"/>
              </w:rPr>
              <w:t>. The majority of these presentations are recorded and available for playback on the TLN learning management system. Along with the recordings, there are self-paced modules</w:t>
            </w:r>
            <w:r w:rsidR="003508EB">
              <w:rPr>
                <w:rFonts w:ascii="Arial" w:hAnsi="Arial" w:cs="Arial"/>
                <w:sz w:val="20"/>
                <w:szCs w:val="20"/>
              </w:rPr>
              <w:t xml:space="preserve"> available 24/7</w:t>
            </w:r>
            <w:r w:rsidR="000E6FD0">
              <w:rPr>
                <w:rFonts w:ascii="Arial" w:hAnsi="Arial" w:cs="Arial"/>
                <w:sz w:val="20"/>
                <w:szCs w:val="20"/>
              </w:rPr>
              <w:t xml:space="preserve">. This program can reach many individuals to bring significant opportunities to increase knowledge without the need to travel great distances. </w:t>
            </w:r>
          </w:p>
          <w:p w:rsidR="00843A1C" w:rsidRDefault="00843A1C" w:rsidP="00685514">
            <w:pPr>
              <w:rPr>
                <w:rFonts w:ascii="Arial" w:hAnsi="Arial" w:cs="Arial"/>
                <w:sz w:val="20"/>
                <w:szCs w:val="20"/>
              </w:rPr>
            </w:pPr>
          </w:p>
          <w:p w:rsidR="005C7B56" w:rsidRDefault="005C7B56" w:rsidP="00685514">
            <w:pPr>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E35E0F" w:rsidRDefault="002F75FD" w:rsidP="00551D8A">
            <w:pPr>
              <w:ind w:right="-720"/>
              <w:rPr>
                <w:rFonts w:ascii="Arial" w:hAnsi="Arial" w:cs="Arial"/>
                <w:b/>
                <w:sz w:val="20"/>
                <w:szCs w:val="20"/>
              </w:rPr>
            </w:pPr>
            <w:r w:rsidRPr="002F75FD">
              <w:rPr>
                <w:rFonts w:ascii="Arial" w:hAnsi="Arial" w:cs="Arial"/>
                <w:sz w:val="20"/>
                <w:szCs w:val="20"/>
              </w:rPr>
              <w:t>None encountered.</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p w:rsidR="00E35E0F" w:rsidRPr="00743C01" w:rsidRDefault="00E35E0F" w:rsidP="00231C72">
      <w:pPr>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AD0" w:rsidRDefault="002D1AD0" w:rsidP="00106C83">
      <w:pPr>
        <w:spacing w:after="0" w:line="240" w:lineRule="auto"/>
      </w:pPr>
      <w:r>
        <w:separator/>
      </w:r>
    </w:p>
  </w:endnote>
  <w:endnote w:type="continuationSeparator" w:id="0">
    <w:p w:rsidR="002D1AD0" w:rsidRDefault="002D1AD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C5F" w:rsidRDefault="00C15C5F" w:rsidP="00E371D1">
    <w:pPr>
      <w:pStyle w:val="Footer"/>
      <w:ind w:left="-810"/>
    </w:pPr>
    <w:r>
      <w:t>TPF Program Standard Quarterly Reporting Format – 7/2011</w:t>
    </w:r>
  </w:p>
  <w:p w:rsidR="00C15C5F" w:rsidRDefault="00C15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AD0" w:rsidRDefault="002D1AD0" w:rsidP="00106C83">
      <w:pPr>
        <w:spacing w:after="0" w:line="240" w:lineRule="auto"/>
      </w:pPr>
      <w:r>
        <w:separator/>
      </w:r>
    </w:p>
  </w:footnote>
  <w:footnote w:type="continuationSeparator" w:id="0">
    <w:p w:rsidR="002D1AD0" w:rsidRDefault="002D1AD0"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F2A29"/>
    <w:multiLevelType w:val="hybridMultilevel"/>
    <w:tmpl w:val="3AF8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E05378"/>
    <w:multiLevelType w:val="hybridMultilevel"/>
    <w:tmpl w:val="C7C2F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6E6E"/>
    <w:rsid w:val="00016E83"/>
    <w:rsid w:val="00037FBC"/>
    <w:rsid w:val="000519A6"/>
    <w:rsid w:val="00052416"/>
    <w:rsid w:val="00056A21"/>
    <w:rsid w:val="00060A26"/>
    <w:rsid w:val="0006793F"/>
    <w:rsid w:val="0007180A"/>
    <w:rsid w:val="000736BB"/>
    <w:rsid w:val="00074B89"/>
    <w:rsid w:val="000831BE"/>
    <w:rsid w:val="000B665A"/>
    <w:rsid w:val="000C0DC7"/>
    <w:rsid w:val="000D2869"/>
    <w:rsid w:val="000E3934"/>
    <w:rsid w:val="000E6FD0"/>
    <w:rsid w:val="000F0A17"/>
    <w:rsid w:val="00101E9A"/>
    <w:rsid w:val="00106C83"/>
    <w:rsid w:val="00112167"/>
    <w:rsid w:val="00115046"/>
    <w:rsid w:val="00124DB4"/>
    <w:rsid w:val="00135D85"/>
    <w:rsid w:val="00136F87"/>
    <w:rsid w:val="001547D0"/>
    <w:rsid w:val="00156E4D"/>
    <w:rsid w:val="00161153"/>
    <w:rsid w:val="001A7965"/>
    <w:rsid w:val="001C2B68"/>
    <w:rsid w:val="001E19AF"/>
    <w:rsid w:val="001E63C1"/>
    <w:rsid w:val="002143BB"/>
    <w:rsid w:val="0021446D"/>
    <w:rsid w:val="00220537"/>
    <w:rsid w:val="00231C72"/>
    <w:rsid w:val="00234FD1"/>
    <w:rsid w:val="002542BD"/>
    <w:rsid w:val="0025527E"/>
    <w:rsid w:val="002574F6"/>
    <w:rsid w:val="002604D8"/>
    <w:rsid w:val="002678E4"/>
    <w:rsid w:val="00272CC5"/>
    <w:rsid w:val="00280883"/>
    <w:rsid w:val="002910E2"/>
    <w:rsid w:val="00293FD8"/>
    <w:rsid w:val="00297F5F"/>
    <w:rsid w:val="00297FFD"/>
    <w:rsid w:val="002A4DAA"/>
    <w:rsid w:val="002A79C8"/>
    <w:rsid w:val="002C4560"/>
    <w:rsid w:val="002C4EF4"/>
    <w:rsid w:val="002D1AD0"/>
    <w:rsid w:val="002D35F4"/>
    <w:rsid w:val="002E0C2B"/>
    <w:rsid w:val="002F4AA7"/>
    <w:rsid w:val="002F75FD"/>
    <w:rsid w:val="003019CD"/>
    <w:rsid w:val="00304C51"/>
    <w:rsid w:val="0030541D"/>
    <w:rsid w:val="00325AF1"/>
    <w:rsid w:val="00342F52"/>
    <w:rsid w:val="003508EB"/>
    <w:rsid w:val="00352BF4"/>
    <w:rsid w:val="00371422"/>
    <w:rsid w:val="0038254A"/>
    <w:rsid w:val="003828B3"/>
    <w:rsid w:val="0038705A"/>
    <w:rsid w:val="00391A59"/>
    <w:rsid w:val="003969C0"/>
    <w:rsid w:val="003B323F"/>
    <w:rsid w:val="003B4F06"/>
    <w:rsid w:val="003D1546"/>
    <w:rsid w:val="003D5409"/>
    <w:rsid w:val="003E2EF7"/>
    <w:rsid w:val="003E34B4"/>
    <w:rsid w:val="003E7762"/>
    <w:rsid w:val="003F709F"/>
    <w:rsid w:val="004073D0"/>
    <w:rsid w:val="004144E6"/>
    <w:rsid w:val="00415239"/>
    <w:rsid w:val="004156B2"/>
    <w:rsid w:val="004266DF"/>
    <w:rsid w:val="004360C4"/>
    <w:rsid w:val="00437734"/>
    <w:rsid w:val="004420E9"/>
    <w:rsid w:val="00442252"/>
    <w:rsid w:val="004522C1"/>
    <w:rsid w:val="004525AC"/>
    <w:rsid w:val="00495358"/>
    <w:rsid w:val="004B63C7"/>
    <w:rsid w:val="004B79D7"/>
    <w:rsid w:val="004D5CF9"/>
    <w:rsid w:val="004E14DC"/>
    <w:rsid w:val="004F3F46"/>
    <w:rsid w:val="00500FD4"/>
    <w:rsid w:val="005062D3"/>
    <w:rsid w:val="0052531D"/>
    <w:rsid w:val="00535598"/>
    <w:rsid w:val="00540E1D"/>
    <w:rsid w:val="00540E8D"/>
    <w:rsid w:val="005435BB"/>
    <w:rsid w:val="00544580"/>
    <w:rsid w:val="005462AB"/>
    <w:rsid w:val="00547EE3"/>
    <w:rsid w:val="00550408"/>
    <w:rsid w:val="00551D8A"/>
    <w:rsid w:val="00557214"/>
    <w:rsid w:val="005668B3"/>
    <w:rsid w:val="0058131F"/>
    <w:rsid w:val="00581B36"/>
    <w:rsid w:val="00583E8E"/>
    <w:rsid w:val="00594503"/>
    <w:rsid w:val="005C304D"/>
    <w:rsid w:val="005C7B56"/>
    <w:rsid w:val="005D00C9"/>
    <w:rsid w:val="005D43AB"/>
    <w:rsid w:val="005E61D8"/>
    <w:rsid w:val="005E63E7"/>
    <w:rsid w:val="005F30F3"/>
    <w:rsid w:val="005F410F"/>
    <w:rsid w:val="00601EBD"/>
    <w:rsid w:val="00613382"/>
    <w:rsid w:val="00620C6B"/>
    <w:rsid w:val="00626003"/>
    <w:rsid w:val="006367C0"/>
    <w:rsid w:val="00636EEC"/>
    <w:rsid w:val="00647013"/>
    <w:rsid w:val="00663E73"/>
    <w:rsid w:val="00672A9D"/>
    <w:rsid w:val="00680C61"/>
    <w:rsid w:val="00682C5E"/>
    <w:rsid w:val="00685514"/>
    <w:rsid w:val="006874D5"/>
    <w:rsid w:val="00690F3B"/>
    <w:rsid w:val="00692DEC"/>
    <w:rsid w:val="006B1F8C"/>
    <w:rsid w:val="006E1CB7"/>
    <w:rsid w:val="006E4A61"/>
    <w:rsid w:val="006F056B"/>
    <w:rsid w:val="006F20D0"/>
    <w:rsid w:val="006F722A"/>
    <w:rsid w:val="00701914"/>
    <w:rsid w:val="007107A3"/>
    <w:rsid w:val="00712232"/>
    <w:rsid w:val="00713105"/>
    <w:rsid w:val="00716775"/>
    <w:rsid w:val="00726CE5"/>
    <w:rsid w:val="0072783F"/>
    <w:rsid w:val="007419CD"/>
    <w:rsid w:val="0074213E"/>
    <w:rsid w:val="0074318A"/>
    <w:rsid w:val="00743C01"/>
    <w:rsid w:val="00766E20"/>
    <w:rsid w:val="007821B4"/>
    <w:rsid w:val="00790C4A"/>
    <w:rsid w:val="007A3E86"/>
    <w:rsid w:val="007E3E7D"/>
    <w:rsid w:val="007E42A2"/>
    <w:rsid w:val="007E5BD2"/>
    <w:rsid w:val="00834BD7"/>
    <w:rsid w:val="00836E98"/>
    <w:rsid w:val="00843A1C"/>
    <w:rsid w:val="0084418D"/>
    <w:rsid w:val="00870E1D"/>
    <w:rsid w:val="00872F18"/>
    <w:rsid w:val="00874EF7"/>
    <w:rsid w:val="00876C64"/>
    <w:rsid w:val="00885056"/>
    <w:rsid w:val="0088597D"/>
    <w:rsid w:val="008A3762"/>
    <w:rsid w:val="008B0555"/>
    <w:rsid w:val="008B62C9"/>
    <w:rsid w:val="008C1B69"/>
    <w:rsid w:val="008C1F0B"/>
    <w:rsid w:val="008D0D13"/>
    <w:rsid w:val="008D3E46"/>
    <w:rsid w:val="008E1119"/>
    <w:rsid w:val="008F354D"/>
    <w:rsid w:val="008F39C4"/>
    <w:rsid w:val="008F7F67"/>
    <w:rsid w:val="00901D42"/>
    <w:rsid w:val="00915AE6"/>
    <w:rsid w:val="00922A5B"/>
    <w:rsid w:val="009235F3"/>
    <w:rsid w:val="0094182D"/>
    <w:rsid w:val="00945D80"/>
    <w:rsid w:val="00950661"/>
    <w:rsid w:val="00960E40"/>
    <w:rsid w:val="009613C7"/>
    <w:rsid w:val="0099070A"/>
    <w:rsid w:val="0099503D"/>
    <w:rsid w:val="00996721"/>
    <w:rsid w:val="009B3239"/>
    <w:rsid w:val="009C5C34"/>
    <w:rsid w:val="009D1784"/>
    <w:rsid w:val="009F78F2"/>
    <w:rsid w:val="00A06C4E"/>
    <w:rsid w:val="00A20808"/>
    <w:rsid w:val="00A2124A"/>
    <w:rsid w:val="00A43875"/>
    <w:rsid w:val="00A46BA1"/>
    <w:rsid w:val="00A517A9"/>
    <w:rsid w:val="00A52F9F"/>
    <w:rsid w:val="00A63677"/>
    <w:rsid w:val="00A65868"/>
    <w:rsid w:val="00A73DC1"/>
    <w:rsid w:val="00AD0D48"/>
    <w:rsid w:val="00AD7A3A"/>
    <w:rsid w:val="00AE46B0"/>
    <w:rsid w:val="00B06A12"/>
    <w:rsid w:val="00B12182"/>
    <w:rsid w:val="00B2185C"/>
    <w:rsid w:val="00B242E2"/>
    <w:rsid w:val="00B45695"/>
    <w:rsid w:val="00B52F49"/>
    <w:rsid w:val="00B61DB7"/>
    <w:rsid w:val="00B66A21"/>
    <w:rsid w:val="00B849C1"/>
    <w:rsid w:val="00BA0F12"/>
    <w:rsid w:val="00BA1C9F"/>
    <w:rsid w:val="00BA5750"/>
    <w:rsid w:val="00BB3711"/>
    <w:rsid w:val="00BB5864"/>
    <w:rsid w:val="00BE2AA1"/>
    <w:rsid w:val="00C13753"/>
    <w:rsid w:val="00C15C5F"/>
    <w:rsid w:val="00C336E5"/>
    <w:rsid w:val="00C35508"/>
    <w:rsid w:val="00C44783"/>
    <w:rsid w:val="00C612F2"/>
    <w:rsid w:val="00C62524"/>
    <w:rsid w:val="00C64BBE"/>
    <w:rsid w:val="00C64D31"/>
    <w:rsid w:val="00C77565"/>
    <w:rsid w:val="00C82B60"/>
    <w:rsid w:val="00C94DC9"/>
    <w:rsid w:val="00C95E6A"/>
    <w:rsid w:val="00CA0093"/>
    <w:rsid w:val="00CA5E24"/>
    <w:rsid w:val="00CD738D"/>
    <w:rsid w:val="00CE3717"/>
    <w:rsid w:val="00D0381E"/>
    <w:rsid w:val="00D04340"/>
    <w:rsid w:val="00D057F7"/>
    <w:rsid w:val="00D05DC0"/>
    <w:rsid w:val="00D33F90"/>
    <w:rsid w:val="00D35C28"/>
    <w:rsid w:val="00D417EC"/>
    <w:rsid w:val="00D85DB2"/>
    <w:rsid w:val="00D950E4"/>
    <w:rsid w:val="00DB2E0C"/>
    <w:rsid w:val="00DC33B5"/>
    <w:rsid w:val="00DC7C5C"/>
    <w:rsid w:val="00DD410B"/>
    <w:rsid w:val="00DD57EC"/>
    <w:rsid w:val="00DE1239"/>
    <w:rsid w:val="00DF56D9"/>
    <w:rsid w:val="00E05B49"/>
    <w:rsid w:val="00E2449E"/>
    <w:rsid w:val="00E274D9"/>
    <w:rsid w:val="00E3468E"/>
    <w:rsid w:val="00E35E0F"/>
    <w:rsid w:val="00E371D1"/>
    <w:rsid w:val="00E41926"/>
    <w:rsid w:val="00E53738"/>
    <w:rsid w:val="00E57DC9"/>
    <w:rsid w:val="00E77D47"/>
    <w:rsid w:val="00E833C9"/>
    <w:rsid w:val="00E834E7"/>
    <w:rsid w:val="00ED1BFD"/>
    <w:rsid w:val="00ED5F67"/>
    <w:rsid w:val="00EE27DB"/>
    <w:rsid w:val="00EF0333"/>
    <w:rsid w:val="00EF08AE"/>
    <w:rsid w:val="00EF1309"/>
    <w:rsid w:val="00EF28D0"/>
    <w:rsid w:val="00EF5790"/>
    <w:rsid w:val="00F20FA3"/>
    <w:rsid w:val="00F23087"/>
    <w:rsid w:val="00F36BE7"/>
    <w:rsid w:val="00F43148"/>
    <w:rsid w:val="00F62C92"/>
    <w:rsid w:val="00F702EB"/>
    <w:rsid w:val="00F86814"/>
    <w:rsid w:val="00FA0640"/>
    <w:rsid w:val="00FB4A21"/>
    <w:rsid w:val="00FC6BFA"/>
    <w:rsid w:val="00FD2BED"/>
    <w:rsid w:val="00FF32BE"/>
    <w:rsid w:val="00FF3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D03C0"/>
  <w15:docId w15:val="{4DB402EA-F001-4062-A9B7-B9D55FED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customStyle="1" w:styleId="Default">
    <w:name w:val="Default"/>
    <w:rsid w:val="0058131F"/>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A2124A"/>
    <w:pPr>
      <w:ind w:left="720"/>
      <w:contextualSpacing/>
    </w:pPr>
  </w:style>
  <w:style w:type="character" w:styleId="Hyperlink">
    <w:name w:val="Hyperlink"/>
    <w:basedOn w:val="DefaultParagraphFont"/>
    <w:uiPriority w:val="99"/>
    <w:unhideWhenUsed/>
    <w:rsid w:val="002205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712">
      <w:bodyDiv w:val="1"/>
      <w:marLeft w:val="0"/>
      <w:marRight w:val="0"/>
      <w:marTop w:val="0"/>
      <w:marBottom w:val="0"/>
      <w:divBdr>
        <w:top w:val="none" w:sz="0" w:space="0" w:color="auto"/>
        <w:left w:val="none" w:sz="0" w:space="0" w:color="auto"/>
        <w:bottom w:val="none" w:sz="0" w:space="0" w:color="auto"/>
        <w:right w:val="none" w:sz="0" w:space="0" w:color="auto"/>
      </w:divBdr>
    </w:div>
    <w:div w:id="14426236">
      <w:bodyDiv w:val="1"/>
      <w:marLeft w:val="0"/>
      <w:marRight w:val="0"/>
      <w:marTop w:val="0"/>
      <w:marBottom w:val="0"/>
      <w:divBdr>
        <w:top w:val="none" w:sz="0" w:space="0" w:color="auto"/>
        <w:left w:val="none" w:sz="0" w:space="0" w:color="auto"/>
        <w:bottom w:val="none" w:sz="0" w:space="0" w:color="auto"/>
        <w:right w:val="none" w:sz="0" w:space="0" w:color="auto"/>
      </w:divBdr>
    </w:div>
    <w:div w:id="15472169">
      <w:bodyDiv w:val="1"/>
      <w:marLeft w:val="0"/>
      <w:marRight w:val="0"/>
      <w:marTop w:val="0"/>
      <w:marBottom w:val="0"/>
      <w:divBdr>
        <w:top w:val="none" w:sz="0" w:space="0" w:color="auto"/>
        <w:left w:val="none" w:sz="0" w:space="0" w:color="auto"/>
        <w:bottom w:val="none" w:sz="0" w:space="0" w:color="auto"/>
        <w:right w:val="none" w:sz="0" w:space="0" w:color="auto"/>
      </w:divBdr>
    </w:div>
    <w:div w:id="46995622">
      <w:bodyDiv w:val="1"/>
      <w:marLeft w:val="0"/>
      <w:marRight w:val="0"/>
      <w:marTop w:val="0"/>
      <w:marBottom w:val="0"/>
      <w:divBdr>
        <w:top w:val="none" w:sz="0" w:space="0" w:color="auto"/>
        <w:left w:val="none" w:sz="0" w:space="0" w:color="auto"/>
        <w:bottom w:val="none" w:sz="0" w:space="0" w:color="auto"/>
        <w:right w:val="none" w:sz="0" w:space="0" w:color="auto"/>
      </w:divBdr>
    </w:div>
    <w:div w:id="52504488">
      <w:bodyDiv w:val="1"/>
      <w:marLeft w:val="0"/>
      <w:marRight w:val="0"/>
      <w:marTop w:val="0"/>
      <w:marBottom w:val="0"/>
      <w:divBdr>
        <w:top w:val="none" w:sz="0" w:space="0" w:color="auto"/>
        <w:left w:val="none" w:sz="0" w:space="0" w:color="auto"/>
        <w:bottom w:val="none" w:sz="0" w:space="0" w:color="auto"/>
        <w:right w:val="none" w:sz="0" w:space="0" w:color="auto"/>
      </w:divBdr>
    </w:div>
    <w:div w:id="68814045">
      <w:bodyDiv w:val="1"/>
      <w:marLeft w:val="0"/>
      <w:marRight w:val="0"/>
      <w:marTop w:val="0"/>
      <w:marBottom w:val="0"/>
      <w:divBdr>
        <w:top w:val="none" w:sz="0" w:space="0" w:color="auto"/>
        <w:left w:val="none" w:sz="0" w:space="0" w:color="auto"/>
        <w:bottom w:val="none" w:sz="0" w:space="0" w:color="auto"/>
        <w:right w:val="none" w:sz="0" w:space="0" w:color="auto"/>
      </w:divBdr>
    </w:div>
    <w:div w:id="97912235">
      <w:bodyDiv w:val="1"/>
      <w:marLeft w:val="0"/>
      <w:marRight w:val="0"/>
      <w:marTop w:val="0"/>
      <w:marBottom w:val="0"/>
      <w:divBdr>
        <w:top w:val="none" w:sz="0" w:space="0" w:color="auto"/>
        <w:left w:val="none" w:sz="0" w:space="0" w:color="auto"/>
        <w:bottom w:val="none" w:sz="0" w:space="0" w:color="auto"/>
        <w:right w:val="none" w:sz="0" w:space="0" w:color="auto"/>
      </w:divBdr>
    </w:div>
    <w:div w:id="130101273">
      <w:bodyDiv w:val="1"/>
      <w:marLeft w:val="0"/>
      <w:marRight w:val="0"/>
      <w:marTop w:val="0"/>
      <w:marBottom w:val="0"/>
      <w:divBdr>
        <w:top w:val="none" w:sz="0" w:space="0" w:color="auto"/>
        <w:left w:val="none" w:sz="0" w:space="0" w:color="auto"/>
        <w:bottom w:val="none" w:sz="0" w:space="0" w:color="auto"/>
        <w:right w:val="none" w:sz="0" w:space="0" w:color="auto"/>
      </w:divBdr>
    </w:div>
    <w:div w:id="135883178">
      <w:bodyDiv w:val="1"/>
      <w:marLeft w:val="0"/>
      <w:marRight w:val="0"/>
      <w:marTop w:val="0"/>
      <w:marBottom w:val="0"/>
      <w:divBdr>
        <w:top w:val="none" w:sz="0" w:space="0" w:color="auto"/>
        <w:left w:val="none" w:sz="0" w:space="0" w:color="auto"/>
        <w:bottom w:val="none" w:sz="0" w:space="0" w:color="auto"/>
        <w:right w:val="none" w:sz="0" w:space="0" w:color="auto"/>
      </w:divBdr>
    </w:div>
    <w:div w:id="182985691">
      <w:bodyDiv w:val="1"/>
      <w:marLeft w:val="0"/>
      <w:marRight w:val="0"/>
      <w:marTop w:val="0"/>
      <w:marBottom w:val="0"/>
      <w:divBdr>
        <w:top w:val="none" w:sz="0" w:space="0" w:color="auto"/>
        <w:left w:val="none" w:sz="0" w:space="0" w:color="auto"/>
        <w:bottom w:val="none" w:sz="0" w:space="0" w:color="auto"/>
        <w:right w:val="none" w:sz="0" w:space="0" w:color="auto"/>
      </w:divBdr>
    </w:div>
    <w:div w:id="205526278">
      <w:bodyDiv w:val="1"/>
      <w:marLeft w:val="0"/>
      <w:marRight w:val="0"/>
      <w:marTop w:val="0"/>
      <w:marBottom w:val="0"/>
      <w:divBdr>
        <w:top w:val="none" w:sz="0" w:space="0" w:color="auto"/>
        <w:left w:val="none" w:sz="0" w:space="0" w:color="auto"/>
        <w:bottom w:val="none" w:sz="0" w:space="0" w:color="auto"/>
        <w:right w:val="none" w:sz="0" w:space="0" w:color="auto"/>
      </w:divBdr>
    </w:div>
    <w:div w:id="214240611">
      <w:bodyDiv w:val="1"/>
      <w:marLeft w:val="0"/>
      <w:marRight w:val="0"/>
      <w:marTop w:val="0"/>
      <w:marBottom w:val="0"/>
      <w:divBdr>
        <w:top w:val="none" w:sz="0" w:space="0" w:color="auto"/>
        <w:left w:val="none" w:sz="0" w:space="0" w:color="auto"/>
        <w:bottom w:val="none" w:sz="0" w:space="0" w:color="auto"/>
        <w:right w:val="none" w:sz="0" w:space="0" w:color="auto"/>
      </w:divBdr>
    </w:div>
    <w:div w:id="215623443">
      <w:bodyDiv w:val="1"/>
      <w:marLeft w:val="0"/>
      <w:marRight w:val="0"/>
      <w:marTop w:val="0"/>
      <w:marBottom w:val="0"/>
      <w:divBdr>
        <w:top w:val="none" w:sz="0" w:space="0" w:color="auto"/>
        <w:left w:val="none" w:sz="0" w:space="0" w:color="auto"/>
        <w:bottom w:val="none" w:sz="0" w:space="0" w:color="auto"/>
        <w:right w:val="none" w:sz="0" w:space="0" w:color="auto"/>
      </w:divBdr>
    </w:div>
    <w:div w:id="232542847">
      <w:bodyDiv w:val="1"/>
      <w:marLeft w:val="0"/>
      <w:marRight w:val="0"/>
      <w:marTop w:val="0"/>
      <w:marBottom w:val="0"/>
      <w:divBdr>
        <w:top w:val="none" w:sz="0" w:space="0" w:color="auto"/>
        <w:left w:val="none" w:sz="0" w:space="0" w:color="auto"/>
        <w:bottom w:val="none" w:sz="0" w:space="0" w:color="auto"/>
        <w:right w:val="none" w:sz="0" w:space="0" w:color="auto"/>
      </w:divBdr>
    </w:div>
    <w:div w:id="240138817">
      <w:bodyDiv w:val="1"/>
      <w:marLeft w:val="0"/>
      <w:marRight w:val="0"/>
      <w:marTop w:val="0"/>
      <w:marBottom w:val="0"/>
      <w:divBdr>
        <w:top w:val="none" w:sz="0" w:space="0" w:color="auto"/>
        <w:left w:val="none" w:sz="0" w:space="0" w:color="auto"/>
        <w:bottom w:val="none" w:sz="0" w:space="0" w:color="auto"/>
        <w:right w:val="none" w:sz="0" w:space="0" w:color="auto"/>
      </w:divBdr>
    </w:div>
    <w:div w:id="300233904">
      <w:bodyDiv w:val="1"/>
      <w:marLeft w:val="0"/>
      <w:marRight w:val="0"/>
      <w:marTop w:val="0"/>
      <w:marBottom w:val="0"/>
      <w:divBdr>
        <w:top w:val="none" w:sz="0" w:space="0" w:color="auto"/>
        <w:left w:val="none" w:sz="0" w:space="0" w:color="auto"/>
        <w:bottom w:val="none" w:sz="0" w:space="0" w:color="auto"/>
        <w:right w:val="none" w:sz="0" w:space="0" w:color="auto"/>
      </w:divBdr>
    </w:div>
    <w:div w:id="323825797">
      <w:bodyDiv w:val="1"/>
      <w:marLeft w:val="0"/>
      <w:marRight w:val="0"/>
      <w:marTop w:val="0"/>
      <w:marBottom w:val="0"/>
      <w:divBdr>
        <w:top w:val="none" w:sz="0" w:space="0" w:color="auto"/>
        <w:left w:val="none" w:sz="0" w:space="0" w:color="auto"/>
        <w:bottom w:val="none" w:sz="0" w:space="0" w:color="auto"/>
        <w:right w:val="none" w:sz="0" w:space="0" w:color="auto"/>
      </w:divBdr>
    </w:div>
    <w:div w:id="374696407">
      <w:bodyDiv w:val="1"/>
      <w:marLeft w:val="0"/>
      <w:marRight w:val="0"/>
      <w:marTop w:val="0"/>
      <w:marBottom w:val="0"/>
      <w:divBdr>
        <w:top w:val="none" w:sz="0" w:space="0" w:color="auto"/>
        <w:left w:val="none" w:sz="0" w:space="0" w:color="auto"/>
        <w:bottom w:val="none" w:sz="0" w:space="0" w:color="auto"/>
        <w:right w:val="none" w:sz="0" w:space="0" w:color="auto"/>
      </w:divBdr>
    </w:div>
    <w:div w:id="436948321">
      <w:bodyDiv w:val="1"/>
      <w:marLeft w:val="0"/>
      <w:marRight w:val="0"/>
      <w:marTop w:val="0"/>
      <w:marBottom w:val="0"/>
      <w:divBdr>
        <w:top w:val="none" w:sz="0" w:space="0" w:color="auto"/>
        <w:left w:val="none" w:sz="0" w:space="0" w:color="auto"/>
        <w:bottom w:val="none" w:sz="0" w:space="0" w:color="auto"/>
        <w:right w:val="none" w:sz="0" w:space="0" w:color="auto"/>
      </w:divBdr>
    </w:div>
    <w:div w:id="452942240">
      <w:bodyDiv w:val="1"/>
      <w:marLeft w:val="0"/>
      <w:marRight w:val="0"/>
      <w:marTop w:val="0"/>
      <w:marBottom w:val="0"/>
      <w:divBdr>
        <w:top w:val="none" w:sz="0" w:space="0" w:color="auto"/>
        <w:left w:val="none" w:sz="0" w:space="0" w:color="auto"/>
        <w:bottom w:val="none" w:sz="0" w:space="0" w:color="auto"/>
        <w:right w:val="none" w:sz="0" w:space="0" w:color="auto"/>
      </w:divBdr>
    </w:div>
    <w:div w:id="464812881">
      <w:bodyDiv w:val="1"/>
      <w:marLeft w:val="0"/>
      <w:marRight w:val="0"/>
      <w:marTop w:val="0"/>
      <w:marBottom w:val="0"/>
      <w:divBdr>
        <w:top w:val="none" w:sz="0" w:space="0" w:color="auto"/>
        <w:left w:val="none" w:sz="0" w:space="0" w:color="auto"/>
        <w:bottom w:val="none" w:sz="0" w:space="0" w:color="auto"/>
        <w:right w:val="none" w:sz="0" w:space="0" w:color="auto"/>
      </w:divBdr>
    </w:div>
    <w:div w:id="521893725">
      <w:bodyDiv w:val="1"/>
      <w:marLeft w:val="0"/>
      <w:marRight w:val="0"/>
      <w:marTop w:val="0"/>
      <w:marBottom w:val="0"/>
      <w:divBdr>
        <w:top w:val="none" w:sz="0" w:space="0" w:color="auto"/>
        <w:left w:val="none" w:sz="0" w:space="0" w:color="auto"/>
        <w:bottom w:val="none" w:sz="0" w:space="0" w:color="auto"/>
        <w:right w:val="none" w:sz="0" w:space="0" w:color="auto"/>
      </w:divBdr>
    </w:div>
    <w:div w:id="525946053">
      <w:bodyDiv w:val="1"/>
      <w:marLeft w:val="0"/>
      <w:marRight w:val="0"/>
      <w:marTop w:val="0"/>
      <w:marBottom w:val="0"/>
      <w:divBdr>
        <w:top w:val="none" w:sz="0" w:space="0" w:color="auto"/>
        <w:left w:val="none" w:sz="0" w:space="0" w:color="auto"/>
        <w:bottom w:val="none" w:sz="0" w:space="0" w:color="auto"/>
        <w:right w:val="none" w:sz="0" w:space="0" w:color="auto"/>
      </w:divBdr>
    </w:div>
    <w:div w:id="535122785">
      <w:bodyDiv w:val="1"/>
      <w:marLeft w:val="0"/>
      <w:marRight w:val="0"/>
      <w:marTop w:val="0"/>
      <w:marBottom w:val="0"/>
      <w:divBdr>
        <w:top w:val="none" w:sz="0" w:space="0" w:color="auto"/>
        <w:left w:val="none" w:sz="0" w:space="0" w:color="auto"/>
        <w:bottom w:val="none" w:sz="0" w:space="0" w:color="auto"/>
        <w:right w:val="none" w:sz="0" w:space="0" w:color="auto"/>
      </w:divBdr>
    </w:div>
    <w:div w:id="564029980">
      <w:bodyDiv w:val="1"/>
      <w:marLeft w:val="0"/>
      <w:marRight w:val="0"/>
      <w:marTop w:val="0"/>
      <w:marBottom w:val="0"/>
      <w:divBdr>
        <w:top w:val="none" w:sz="0" w:space="0" w:color="auto"/>
        <w:left w:val="none" w:sz="0" w:space="0" w:color="auto"/>
        <w:bottom w:val="none" w:sz="0" w:space="0" w:color="auto"/>
        <w:right w:val="none" w:sz="0" w:space="0" w:color="auto"/>
      </w:divBdr>
    </w:div>
    <w:div w:id="566261194">
      <w:bodyDiv w:val="1"/>
      <w:marLeft w:val="0"/>
      <w:marRight w:val="0"/>
      <w:marTop w:val="0"/>
      <w:marBottom w:val="0"/>
      <w:divBdr>
        <w:top w:val="none" w:sz="0" w:space="0" w:color="auto"/>
        <w:left w:val="none" w:sz="0" w:space="0" w:color="auto"/>
        <w:bottom w:val="none" w:sz="0" w:space="0" w:color="auto"/>
        <w:right w:val="none" w:sz="0" w:space="0" w:color="auto"/>
      </w:divBdr>
    </w:div>
    <w:div w:id="591084643">
      <w:bodyDiv w:val="1"/>
      <w:marLeft w:val="0"/>
      <w:marRight w:val="0"/>
      <w:marTop w:val="0"/>
      <w:marBottom w:val="0"/>
      <w:divBdr>
        <w:top w:val="none" w:sz="0" w:space="0" w:color="auto"/>
        <w:left w:val="none" w:sz="0" w:space="0" w:color="auto"/>
        <w:bottom w:val="none" w:sz="0" w:space="0" w:color="auto"/>
        <w:right w:val="none" w:sz="0" w:space="0" w:color="auto"/>
      </w:divBdr>
    </w:div>
    <w:div w:id="617565698">
      <w:bodyDiv w:val="1"/>
      <w:marLeft w:val="0"/>
      <w:marRight w:val="0"/>
      <w:marTop w:val="0"/>
      <w:marBottom w:val="0"/>
      <w:divBdr>
        <w:top w:val="none" w:sz="0" w:space="0" w:color="auto"/>
        <w:left w:val="none" w:sz="0" w:space="0" w:color="auto"/>
        <w:bottom w:val="none" w:sz="0" w:space="0" w:color="auto"/>
        <w:right w:val="none" w:sz="0" w:space="0" w:color="auto"/>
      </w:divBdr>
    </w:div>
    <w:div w:id="617952555">
      <w:bodyDiv w:val="1"/>
      <w:marLeft w:val="0"/>
      <w:marRight w:val="0"/>
      <w:marTop w:val="0"/>
      <w:marBottom w:val="0"/>
      <w:divBdr>
        <w:top w:val="none" w:sz="0" w:space="0" w:color="auto"/>
        <w:left w:val="none" w:sz="0" w:space="0" w:color="auto"/>
        <w:bottom w:val="none" w:sz="0" w:space="0" w:color="auto"/>
        <w:right w:val="none" w:sz="0" w:space="0" w:color="auto"/>
      </w:divBdr>
    </w:div>
    <w:div w:id="764615069">
      <w:bodyDiv w:val="1"/>
      <w:marLeft w:val="0"/>
      <w:marRight w:val="0"/>
      <w:marTop w:val="0"/>
      <w:marBottom w:val="0"/>
      <w:divBdr>
        <w:top w:val="none" w:sz="0" w:space="0" w:color="auto"/>
        <w:left w:val="none" w:sz="0" w:space="0" w:color="auto"/>
        <w:bottom w:val="none" w:sz="0" w:space="0" w:color="auto"/>
        <w:right w:val="none" w:sz="0" w:space="0" w:color="auto"/>
      </w:divBdr>
    </w:div>
    <w:div w:id="801730154">
      <w:bodyDiv w:val="1"/>
      <w:marLeft w:val="0"/>
      <w:marRight w:val="0"/>
      <w:marTop w:val="0"/>
      <w:marBottom w:val="0"/>
      <w:divBdr>
        <w:top w:val="none" w:sz="0" w:space="0" w:color="auto"/>
        <w:left w:val="none" w:sz="0" w:space="0" w:color="auto"/>
        <w:bottom w:val="none" w:sz="0" w:space="0" w:color="auto"/>
        <w:right w:val="none" w:sz="0" w:space="0" w:color="auto"/>
      </w:divBdr>
    </w:div>
    <w:div w:id="827406469">
      <w:bodyDiv w:val="1"/>
      <w:marLeft w:val="0"/>
      <w:marRight w:val="0"/>
      <w:marTop w:val="0"/>
      <w:marBottom w:val="0"/>
      <w:divBdr>
        <w:top w:val="none" w:sz="0" w:space="0" w:color="auto"/>
        <w:left w:val="none" w:sz="0" w:space="0" w:color="auto"/>
        <w:bottom w:val="none" w:sz="0" w:space="0" w:color="auto"/>
        <w:right w:val="none" w:sz="0" w:space="0" w:color="auto"/>
      </w:divBdr>
    </w:div>
    <w:div w:id="882250844">
      <w:bodyDiv w:val="1"/>
      <w:marLeft w:val="0"/>
      <w:marRight w:val="0"/>
      <w:marTop w:val="0"/>
      <w:marBottom w:val="0"/>
      <w:divBdr>
        <w:top w:val="none" w:sz="0" w:space="0" w:color="auto"/>
        <w:left w:val="none" w:sz="0" w:space="0" w:color="auto"/>
        <w:bottom w:val="none" w:sz="0" w:space="0" w:color="auto"/>
        <w:right w:val="none" w:sz="0" w:space="0" w:color="auto"/>
      </w:divBdr>
    </w:div>
    <w:div w:id="884484527">
      <w:bodyDiv w:val="1"/>
      <w:marLeft w:val="0"/>
      <w:marRight w:val="0"/>
      <w:marTop w:val="0"/>
      <w:marBottom w:val="0"/>
      <w:divBdr>
        <w:top w:val="none" w:sz="0" w:space="0" w:color="auto"/>
        <w:left w:val="none" w:sz="0" w:space="0" w:color="auto"/>
        <w:bottom w:val="none" w:sz="0" w:space="0" w:color="auto"/>
        <w:right w:val="none" w:sz="0" w:space="0" w:color="auto"/>
      </w:divBdr>
    </w:div>
    <w:div w:id="968360632">
      <w:bodyDiv w:val="1"/>
      <w:marLeft w:val="0"/>
      <w:marRight w:val="0"/>
      <w:marTop w:val="0"/>
      <w:marBottom w:val="0"/>
      <w:divBdr>
        <w:top w:val="none" w:sz="0" w:space="0" w:color="auto"/>
        <w:left w:val="none" w:sz="0" w:space="0" w:color="auto"/>
        <w:bottom w:val="none" w:sz="0" w:space="0" w:color="auto"/>
        <w:right w:val="none" w:sz="0" w:space="0" w:color="auto"/>
      </w:divBdr>
    </w:div>
    <w:div w:id="996768887">
      <w:bodyDiv w:val="1"/>
      <w:marLeft w:val="0"/>
      <w:marRight w:val="0"/>
      <w:marTop w:val="0"/>
      <w:marBottom w:val="0"/>
      <w:divBdr>
        <w:top w:val="none" w:sz="0" w:space="0" w:color="auto"/>
        <w:left w:val="none" w:sz="0" w:space="0" w:color="auto"/>
        <w:bottom w:val="none" w:sz="0" w:space="0" w:color="auto"/>
        <w:right w:val="none" w:sz="0" w:space="0" w:color="auto"/>
      </w:divBdr>
    </w:div>
    <w:div w:id="1040595657">
      <w:bodyDiv w:val="1"/>
      <w:marLeft w:val="0"/>
      <w:marRight w:val="0"/>
      <w:marTop w:val="0"/>
      <w:marBottom w:val="0"/>
      <w:divBdr>
        <w:top w:val="none" w:sz="0" w:space="0" w:color="auto"/>
        <w:left w:val="none" w:sz="0" w:space="0" w:color="auto"/>
        <w:bottom w:val="none" w:sz="0" w:space="0" w:color="auto"/>
        <w:right w:val="none" w:sz="0" w:space="0" w:color="auto"/>
      </w:divBdr>
    </w:div>
    <w:div w:id="1157303853">
      <w:bodyDiv w:val="1"/>
      <w:marLeft w:val="0"/>
      <w:marRight w:val="0"/>
      <w:marTop w:val="0"/>
      <w:marBottom w:val="0"/>
      <w:divBdr>
        <w:top w:val="none" w:sz="0" w:space="0" w:color="auto"/>
        <w:left w:val="none" w:sz="0" w:space="0" w:color="auto"/>
        <w:bottom w:val="none" w:sz="0" w:space="0" w:color="auto"/>
        <w:right w:val="none" w:sz="0" w:space="0" w:color="auto"/>
      </w:divBdr>
    </w:div>
    <w:div w:id="1185941635">
      <w:bodyDiv w:val="1"/>
      <w:marLeft w:val="0"/>
      <w:marRight w:val="0"/>
      <w:marTop w:val="0"/>
      <w:marBottom w:val="0"/>
      <w:divBdr>
        <w:top w:val="none" w:sz="0" w:space="0" w:color="auto"/>
        <w:left w:val="none" w:sz="0" w:space="0" w:color="auto"/>
        <w:bottom w:val="none" w:sz="0" w:space="0" w:color="auto"/>
        <w:right w:val="none" w:sz="0" w:space="0" w:color="auto"/>
      </w:divBdr>
    </w:div>
    <w:div w:id="1223445828">
      <w:bodyDiv w:val="1"/>
      <w:marLeft w:val="0"/>
      <w:marRight w:val="0"/>
      <w:marTop w:val="0"/>
      <w:marBottom w:val="0"/>
      <w:divBdr>
        <w:top w:val="none" w:sz="0" w:space="0" w:color="auto"/>
        <w:left w:val="none" w:sz="0" w:space="0" w:color="auto"/>
        <w:bottom w:val="none" w:sz="0" w:space="0" w:color="auto"/>
        <w:right w:val="none" w:sz="0" w:space="0" w:color="auto"/>
      </w:divBdr>
    </w:div>
    <w:div w:id="1231699581">
      <w:bodyDiv w:val="1"/>
      <w:marLeft w:val="0"/>
      <w:marRight w:val="0"/>
      <w:marTop w:val="0"/>
      <w:marBottom w:val="0"/>
      <w:divBdr>
        <w:top w:val="none" w:sz="0" w:space="0" w:color="auto"/>
        <w:left w:val="none" w:sz="0" w:space="0" w:color="auto"/>
        <w:bottom w:val="none" w:sz="0" w:space="0" w:color="auto"/>
        <w:right w:val="none" w:sz="0" w:space="0" w:color="auto"/>
      </w:divBdr>
    </w:div>
    <w:div w:id="1274436738">
      <w:bodyDiv w:val="1"/>
      <w:marLeft w:val="0"/>
      <w:marRight w:val="0"/>
      <w:marTop w:val="0"/>
      <w:marBottom w:val="0"/>
      <w:divBdr>
        <w:top w:val="none" w:sz="0" w:space="0" w:color="auto"/>
        <w:left w:val="none" w:sz="0" w:space="0" w:color="auto"/>
        <w:bottom w:val="none" w:sz="0" w:space="0" w:color="auto"/>
        <w:right w:val="none" w:sz="0" w:space="0" w:color="auto"/>
      </w:divBdr>
    </w:div>
    <w:div w:id="1290042977">
      <w:bodyDiv w:val="1"/>
      <w:marLeft w:val="0"/>
      <w:marRight w:val="0"/>
      <w:marTop w:val="0"/>
      <w:marBottom w:val="0"/>
      <w:divBdr>
        <w:top w:val="none" w:sz="0" w:space="0" w:color="auto"/>
        <w:left w:val="none" w:sz="0" w:space="0" w:color="auto"/>
        <w:bottom w:val="none" w:sz="0" w:space="0" w:color="auto"/>
        <w:right w:val="none" w:sz="0" w:space="0" w:color="auto"/>
      </w:divBdr>
    </w:div>
    <w:div w:id="1355573691">
      <w:bodyDiv w:val="1"/>
      <w:marLeft w:val="0"/>
      <w:marRight w:val="0"/>
      <w:marTop w:val="0"/>
      <w:marBottom w:val="0"/>
      <w:divBdr>
        <w:top w:val="none" w:sz="0" w:space="0" w:color="auto"/>
        <w:left w:val="none" w:sz="0" w:space="0" w:color="auto"/>
        <w:bottom w:val="none" w:sz="0" w:space="0" w:color="auto"/>
        <w:right w:val="none" w:sz="0" w:space="0" w:color="auto"/>
      </w:divBdr>
    </w:div>
    <w:div w:id="1361391191">
      <w:bodyDiv w:val="1"/>
      <w:marLeft w:val="0"/>
      <w:marRight w:val="0"/>
      <w:marTop w:val="0"/>
      <w:marBottom w:val="0"/>
      <w:divBdr>
        <w:top w:val="none" w:sz="0" w:space="0" w:color="auto"/>
        <w:left w:val="none" w:sz="0" w:space="0" w:color="auto"/>
        <w:bottom w:val="none" w:sz="0" w:space="0" w:color="auto"/>
        <w:right w:val="none" w:sz="0" w:space="0" w:color="auto"/>
      </w:divBdr>
    </w:div>
    <w:div w:id="1367559674">
      <w:bodyDiv w:val="1"/>
      <w:marLeft w:val="0"/>
      <w:marRight w:val="0"/>
      <w:marTop w:val="0"/>
      <w:marBottom w:val="0"/>
      <w:divBdr>
        <w:top w:val="none" w:sz="0" w:space="0" w:color="auto"/>
        <w:left w:val="none" w:sz="0" w:space="0" w:color="auto"/>
        <w:bottom w:val="none" w:sz="0" w:space="0" w:color="auto"/>
        <w:right w:val="none" w:sz="0" w:space="0" w:color="auto"/>
      </w:divBdr>
    </w:div>
    <w:div w:id="1407990261">
      <w:bodyDiv w:val="1"/>
      <w:marLeft w:val="0"/>
      <w:marRight w:val="0"/>
      <w:marTop w:val="0"/>
      <w:marBottom w:val="0"/>
      <w:divBdr>
        <w:top w:val="none" w:sz="0" w:space="0" w:color="auto"/>
        <w:left w:val="none" w:sz="0" w:space="0" w:color="auto"/>
        <w:bottom w:val="none" w:sz="0" w:space="0" w:color="auto"/>
        <w:right w:val="none" w:sz="0" w:space="0" w:color="auto"/>
      </w:divBdr>
    </w:div>
    <w:div w:id="1560357529">
      <w:bodyDiv w:val="1"/>
      <w:marLeft w:val="0"/>
      <w:marRight w:val="0"/>
      <w:marTop w:val="0"/>
      <w:marBottom w:val="0"/>
      <w:divBdr>
        <w:top w:val="none" w:sz="0" w:space="0" w:color="auto"/>
        <w:left w:val="none" w:sz="0" w:space="0" w:color="auto"/>
        <w:bottom w:val="none" w:sz="0" w:space="0" w:color="auto"/>
        <w:right w:val="none" w:sz="0" w:space="0" w:color="auto"/>
      </w:divBdr>
    </w:div>
    <w:div w:id="1610232492">
      <w:bodyDiv w:val="1"/>
      <w:marLeft w:val="0"/>
      <w:marRight w:val="0"/>
      <w:marTop w:val="0"/>
      <w:marBottom w:val="0"/>
      <w:divBdr>
        <w:top w:val="none" w:sz="0" w:space="0" w:color="auto"/>
        <w:left w:val="none" w:sz="0" w:space="0" w:color="auto"/>
        <w:bottom w:val="none" w:sz="0" w:space="0" w:color="auto"/>
        <w:right w:val="none" w:sz="0" w:space="0" w:color="auto"/>
      </w:divBdr>
    </w:div>
    <w:div w:id="1612007716">
      <w:bodyDiv w:val="1"/>
      <w:marLeft w:val="0"/>
      <w:marRight w:val="0"/>
      <w:marTop w:val="0"/>
      <w:marBottom w:val="0"/>
      <w:divBdr>
        <w:top w:val="none" w:sz="0" w:space="0" w:color="auto"/>
        <w:left w:val="none" w:sz="0" w:space="0" w:color="auto"/>
        <w:bottom w:val="none" w:sz="0" w:space="0" w:color="auto"/>
        <w:right w:val="none" w:sz="0" w:space="0" w:color="auto"/>
      </w:divBdr>
    </w:div>
    <w:div w:id="1625038334">
      <w:bodyDiv w:val="1"/>
      <w:marLeft w:val="0"/>
      <w:marRight w:val="0"/>
      <w:marTop w:val="0"/>
      <w:marBottom w:val="0"/>
      <w:divBdr>
        <w:top w:val="none" w:sz="0" w:space="0" w:color="auto"/>
        <w:left w:val="none" w:sz="0" w:space="0" w:color="auto"/>
        <w:bottom w:val="none" w:sz="0" w:space="0" w:color="auto"/>
        <w:right w:val="none" w:sz="0" w:space="0" w:color="auto"/>
      </w:divBdr>
    </w:div>
    <w:div w:id="1630669907">
      <w:bodyDiv w:val="1"/>
      <w:marLeft w:val="0"/>
      <w:marRight w:val="0"/>
      <w:marTop w:val="0"/>
      <w:marBottom w:val="0"/>
      <w:divBdr>
        <w:top w:val="none" w:sz="0" w:space="0" w:color="auto"/>
        <w:left w:val="none" w:sz="0" w:space="0" w:color="auto"/>
        <w:bottom w:val="none" w:sz="0" w:space="0" w:color="auto"/>
        <w:right w:val="none" w:sz="0" w:space="0" w:color="auto"/>
      </w:divBdr>
    </w:div>
    <w:div w:id="1654721575">
      <w:bodyDiv w:val="1"/>
      <w:marLeft w:val="0"/>
      <w:marRight w:val="0"/>
      <w:marTop w:val="0"/>
      <w:marBottom w:val="0"/>
      <w:divBdr>
        <w:top w:val="none" w:sz="0" w:space="0" w:color="auto"/>
        <w:left w:val="none" w:sz="0" w:space="0" w:color="auto"/>
        <w:bottom w:val="none" w:sz="0" w:space="0" w:color="auto"/>
        <w:right w:val="none" w:sz="0" w:space="0" w:color="auto"/>
      </w:divBdr>
    </w:div>
    <w:div w:id="1659766553">
      <w:bodyDiv w:val="1"/>
      <w:marLeft w:val="0"/>
      <w:marRight w:val="0"/>
      <w:marTop w:val="0"/>
      <w:marBottom w:val="0"/>
      <w:divBdr>
        <w:top w:val="none" w:sz="0" w:space="0" w:color="auto"/>
        <w:left w:val="none" w:sz="0" w:space="0" w:color="auto"/>
        <w:bottom w:val="none" w:sz="0" w:space="0" w:color="auto"/>
        <w:right w:val="none" w:sz="0" w:space="0" w:color="auto"/>
      </w:divBdr>
    </w:div>
    <w:div w:id="1667129984">
      <w:bodyDiv w:val="1"/>
      <w:marLeft w:val="0"/>
      <w:marRight w:val="0"/>
      <w:marTop w:val="0"/>
      <w:marBottom w:val="0"/>
      <w:divBdr>
        <w:top w:val="none" w:sz="0" w:space="0" w:color="auto"/>
        <w:left w:val="none" w:sz="0" w:space="0" w:color="auto"/>
        <w:bottom w:val="none" w:sz="0" w:space="0" w:color="auto"/>
        <w:right w:val="none" w:sz="0" w:space="0" w:color="auto"/>
      </w:divBdr>
    </w:div>
    <w:div w:id="1683511224">
      <w:bodyDiv w:val="1"/>
      <w:marLeft w:val="0"/>
      <w:marRight w:val="0"/>
      <w:marTop w:val="0"/>
      <w:marBottom w:val="0"/>
      <w:divBdr>
        <w:top w:val="none" w:sz="0" w:space="0" w:color="auto"/>
        <w:left w:val="none" w:sz="0" w:space="0" w:color="auto"/>
        <w:bottom w:val="none" w:sz="0" w:space="0" w:color="auto"/>
        <w:right w:val="none" w:sz="0" w:space="0" w:color="auto"/>
      </w:divBdr>
    </w:div>
    <w:div w:id="1723483459">
      <w:bodyDiv w:val="1"/>
      <w:marLeft w:val="0"/>
      <w:marRight w:val="0"/>
      <w:marTop w:val="0"/>
      <w:marBottom w:val="0"/>
      <w:divBdr>
        <w:top w:val="none" w:sz="0" w:space="0" w:color="auto"/>
        <w:left w:val="none" w:sz="0" w:space="0" w:color="auto"/>
        <w:bottom w:val="none" w:sz="0" w:space="0" w:color="auto"/>
        <w:right w:val="none" w:sz="0" w:space="0" w:color="auto"/>
      </w:divBdr>
    </w:div>
    <w:div w:id="1741445821">
      <w:bodyDiv w:val="1"/>
      <w:marLeft w:val="0"/>
      <w:marRight w:val="0"/>
      <w:marTop w:val="0"/>
      <w:marBottom w:val="0"/>
      <w:divBdr>
        <w:top w:val="none" w:sz="0" w:space="0" w:color="auto"/>
        <w:left w:val="none" w:sz="0" w:space="0" w:color="auto"/>
        <w:bottom w:val="none" w:sz="0" w:space="0" w:color="auto"/>
        <w:right w:val="none" w:sz="0" w:space="0" w:color="auto"/>
      </w:divBdr>
    </w:div>
    <w:div w:id="1760171731">
      <w:bodyDiv w:val="1"/>
      <w:marLeft w:val="0"/>
      <w:marRight w:val="0"/>
      <w:marTop w:val="0"/>
      <w:marBottom w:val="0"/>
      <w:divBdr>
        <w:top w:val="none" w:sz="0" w:space="0" w:color="auto"/>
        <w:left w:val="none" w:sz="0" w:space="0" w:color="auto"/>
        <w:bottom w:val="none" w:sz="0" w:space="0" w:color="auto"/>
        <w:right w:val="none" w:sz="0" w:space="0" w:color="auto"/>
      </w:divBdr>
    </w:div>
    <w:div w:id="1775664826">
      <w:bodyDiv w:val="1"/>
      <w:marLeft w:val="0"/>
      <w:marRight w:val="0"/>
      <w:marTop w:val="0"/>
      <w:marBottom w:val="0"/>
      <w:divBdr>
        <w:top w:val="none" w:sz="0" w:space="0" w:color="auto"/>
        <w:left w:val="none" w:sz="0" w:space="0" w:color="auto"/>
        <w:bottom w:val="none" w:sz="0" w:space="0" w:color="auto"/>
        <w:right w:val="none" w:sz="0" w:space="0" w:color="auto"/>
      </w:divBdr>
    </w:div>
    <w:div w:id="1793936785">
      <w:bodyDiv w:val="1"/>
      <w:marLeft w:val="0"/>
      <w:marRight w:val="0"/>
      <w:marTop w:val="0"/>
      <w:marBottom w:val="0"/>
      <w:divBdr>
        <w:top w:val="none" w:sz="0" w:space="0" w:color="auto"/>
        <w:left w:val="none" w:sz="0" w:space="0" w:color="auto"/>
        <w:bottom w:val="none" w:sz="0" w:space="0" w:color="auto"/>
        <w:right w:val="none" w:sz="0" w:space="0" w:color="auto"/>
      </w:divBdr>
    </w:div>
    <w:div w:id="1830750015">
      <w:bodyDiv w:val="1"/>
      <w:marLeft w:val="0"/>
      <w:marRight w:val="0"/>
      <w:marTop w:val="0"/>
      <w:marBottom w:val="0"/>
      <w:divBdr>
        <w:top w:val="none" w:sz="0" w:space="0" w:color="auto"/>
        <w:left w:val="none" w:sz="0" w:space="0" w:color="auto"/>
        <w:bottom w:val="none" w:sz="0" w:space="0" w:color="auto"/>
        <w:right w:val="none" w:sz="0" w:space="0" w:color="auto"/>
      </w:divBdr>
    </w:div>
    <w:div w:id="1847941165">
      <w:bodyDiv w:val="1"/>
      <w:marLeft w:val="0"/>
      <w:marRight w:val="0"/>
      <w:marTop w:val="0"/>
      <w:marBottom w:val="0"/>
      <w:divBdr>
        <w:top w:val="none" w:sz="0" w:space="0" w:color="auto"/>
        <w:left w:val="none" w:sz="0" w:space="0" w:color="auto"/>
        <w:bottom w:val="none" w:sz="0" w:space="0" w:color="auto"/>
        <w:right w:val="none" w:sz="0" w:space="0" w:color="auto"/>
      </w:divBdr>
    </w:div>
    <w:div w:id="1863938615">
      <w:bodyDiv w:val="1"/>
      <w:marLeft w:val="0"/>
      <w:marRight w:val="0"/>
      <w:marTop w:val="0"/>
      <w:marBottom w:val="0"/>
      <w:divBdr>
        <w:top w:val="none" w:sz="0" w:space="0" w:color="auto"/>
        <w:left w:val="none" w:sz="0" w:space="0" w:color="auto"/>
        <w:bottom w:val="none" w:sz="0" w:space="0" w:color="auto"/>
        <w:right w:val="none" w:sz="0" w:space="0" w:color="auto"/>
      </w:divBdr>
    </w:div>
    <w:div w:id="1946037610">
      <w:bodyDiv w:val="1"/>
      <w:marLeft w:val="0"/>
      <w:marRight w:val="0"/>
      <w:marTop w:val="0"/>
      <w:marBottom w:val="0"/>
      <w:divBdr>
        <w:top w:val="none" w:sz="0" w:space="0" w:color="auto"/>
        <w:left w:val="none" w:sz="0" w:space="0" w:color="auto"/>
        <w:bottom w:val="none" w:sz="0" w:space="0" w:color="auto"/>
        <w:right w:val="none" w:sz="0" w:space="0" w:color="auto"/>
      </w:divBdr>
    </w:div>
    <w:div w:id="1971131175">
      <w:bodyDiv w:val="1"/>
      <w:marLeft w:val="0"/>
      <w:marRight w:val="0"/>
      <w:marTop w:val="0"/>
      <w:marBottom w:val="0"/>
      <w:divBdr>
        <w:top w:val="none" w:sz="0" w:space="0" w:color="auto"/>
        <w:left w:val="none" w:sz="0" w:space="0" w:color="auto"/>
        <w:bottom w:val="none" w:sz="0" w:space="0" w:color="auto"/>
        <w:right w:val="none" w:sz="0" w:space="0" w:color="auto"/>
      </w:divBdr>
    </w:div>
    <w:div w:id="1973321211">
      <w:bodyDiv w:val="1"/>
      <w:marLeft w:val="0"/>
      <w:marRight w:val="0"/>
      <w:marTop w:val="0"/>
      <w:marBottom w:val="0"/>
      <w:divBdr>
        <w:top w:val="none" w:sz="0" w:space="0" w:color="auto"/>
        <w:left w:val="none" w:sz="0" w:space="0" w:color="auto"/>
        <w:bottom w:val="none" w:sz="0" w:space="0" w:color="auto"/>
        <w:right w:val="none" w:sz="0" w:space="0" w:color="auto"/>
      </w:divBdr>
    </w:div>
    <w:div w:id="1975284010">
      <w:bodyDiv w:val="1"/>
      <w:marLeft w:val="0"/>
      <w:marRight w:val="0"/>
      <w:marTop w:val="0"/>
      <w:marBottom w:val="0"/>
      <w:divBdr>
        <w:top w:val="none" w:sz="0" w:space="0" w:color="auto"/>
        <w:left w:val="none" w:sz="0" w:space="0" w:color="auto"/>
        <w:bottom w:val="none" w:sz="0" w:space="0" w:color="auto"/>
        <w:right w:val="none" w:sz="0" w:space="0" w:color="auto"/>
      </w:divBdr>
    </w:div>
    <w:div w:id="2029410537">
      <w:bodyDiv w:val="1"/>
      <w:marLeft w:val="0"/>
      <w:marRight w:val="0"/>
      <w:marTop w:val="0"/>
      <w:marBottom w:val="0"/>
      <w:divBdr>
        <w:top w:val="none" w:sz="0" w:space="0" w:color="auto"/>
        <w:left w:val="none" w:sz="0" w:space="0" w:color="auto"/>
        <w:bottom w:val="none" w:sz="0" w:space="0" w:color="auto"/>
        <w:right w:val="none" w:sz="0" w:space="0" w:color="auto"/>
      </w:divBdr>
    </w:div>
    <w:div w:id="2039967512">
      <w:bodyDiv w:val="1"/>
      <w:marLeft w:val="0"/>
      <w:marRight w:val="0"/>
      <w:marTop w:val="0"/>
      <w:marBottom w:val="0"/>
      <w:divBdr>
        <w:top w:val="none" w:sz="0" w:space="0" w:color="auto"/>
        <w:left w:val="none" w:sz="0" w:space="0" w:color="auto"/>
        <w:bottom w:val="none" w:sz="0" w:space="0" w:color="auto"/>
        <w:right w:val="none" w:sz="0" w:space="0" w:color="auto"/>
      </w:divBdr>
    </w:div>
    <w:div w:id="2072387356">
      <w:bodyDiv w:val="1"/>
      <w:marLeft w:val="0"/>
      <w:marRight w:val="0"/>
      <w:marTop w:val="0"/>
      <w:marBottom w:val="0"/>
      <w:divBdr>
        <w:top w:val="none" w:sz="0" w:space="0" w:color="auto"/>
        <w:left w:val="none" w:sz="0" w:space="0" w:color="auto"/>
        <w:bottom w:val="none" w:sz="0" w:space="0" w:color="auto"/>
        <w:right w:val="none" w:sz="0" w:space="0" w:color="auto"/>
      </w:divBdr>
    </w:div>
    <w:div w:id="2100369324">
      <w:bodyDiv w:val="1"/>
      <w:marLeft w:val="0"/>
      <w:marRight w:val="0"/>
      <w:marTop w:val="0"/>
      <w:marBottom w:val="0"/>
      <w:divBdr>
        <w:top w:val="none" w:sz="0" w:space="0" w:color="auto"/>
        <w:left w:val="none" w:sz="0" w:space="0" w:color="auto"/>
        <w:bottom w:val="none" w:sz="0" w:space="0" w:color="auto"/>
        <w:right w:val="none" w:sz="0" w:space="0" w:color="auto"/>
      </w:divBdr>
    </w:div>
    <w:div w:id="210437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F9741-C943-440F-B505-EB9112C6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1281</TotalTime>
  <Pages>12</Pages>
  <Words>3917</Words>
  <Characters>22333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susan.hendrickson</cp:lastModifiedBy>
  <cp:revision>32</cp:revision>
  <cp:lastPrinted>2012-05-01T05:55:00Z</cp:lastPrinted>
  <dcterms:created xsi:type="dcterms:W3CDTF">2020-05-27T17:27:00Z</dcterms:created>
  <dcterms:modified xsi:type="dcterms:W3CDTF">2020-05-28T14:49:00Z</dcterms:modified>
</cp:coreProperties>
</file>