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A658"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772825D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5A402822" w14:textId="77777777" w:rsidR="000C209F" w:rsidRDefault="000C209F" w:rsidP="00551D8A">
      <w:pPr>
        <w:spacing w:after="0"/>
        <w:rPr>
          <w:rFonts w:ascii="Arial" w:hAnsi="Arial" w:cs="Arial"/>
          <w:sz w:val="24"/>
          <w:szCs w:val="24"/>
        </w:rPr>
      </w:pPr>
    </w:p>
    <w:p w14:paraId="6A5077F1"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2C163F5B" w14:textId="77777777" w:rsidR="000C209F" w:rsidRDefault="000C209F" w:rsidP="00FF32BE">
      <w:pPr>
        <w:spacing w:after="0"/>
        <w:rPr>
          <w:rFonts w:ascii="Arial" w:hAnsi="Arial" w:cs="Arial"/>
          <w:sz w:val="24"/>
          <w:szCs w:val="24"/>
        </w:rPr>
      </w:pPr>
    </w:p>
    <w:p w14:paraId="6C8941A0"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68A7807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7CF88AC7"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6D8F0036" w14:textId="77777777" w:rsidTr="00360664">
        <w:trPr>
          <w:trHeight w:val="1997"/>
        </w:trPr>
        <w:tc>
          <w:tcPr>
            <w:tcW w:w="5418" w:type="dxa"/>
            <w:gridSpan w:val="2"/>
          </w:tcPr>
          <w:p w14:paraId="65F0F8E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688A1653" w14:textId="77777777" w:rsidR="000C209F" w:rsidRPr="00360664" w:rsidRDefault="000C209F" w:rsidP="00360664">
            <w:pPr>
              <w:spacing w:after="0" w:line="240" w:lineRule="auto"/>
              <w:ind w:right="-108"/>
              <w:rPr>
                <w:rFonts w:ascii="Arial" w:hAnsi="Arial" w:cs="Arial"/>
                <w:i/>
                <w:sz w:val="20"/>
                <w:szCs w:val="20"/>
              </w:rPr>
            </w:pPr>
          </w:p>
          <w:p w14:paraId="14876EE2" w14:textId="77777777"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14:paraId="2AB589D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11754690" w14:textId="17ACF186" w:rsidR="000C209F" w:rsidRPr="000D38C4" w:rsidRDefault="000C209F" w:rsidP="00360664">
            <w:pPr>
              <w:spacing w:after="0" w:line="240" w:lineRule="auto"/>
              <w:ind w:left="-108" w:right="-720"/>
              <w:rPr>
                <w:rFonts w:ascii="Arial" w:hAnsi="Arial" w:cs="Arial"/>
                <w:b/>
                <w:sz w:val="20"/>
                <w:szCs w:val="20"/>
              </w:rPr>
            </w:pPr>
            <w:r w:rsidRPr="00B20BB2">
              <w:rPr>
                <w:rFonts w:ascii="Arial" w:hAnsi="Arial" w:cs="Arial"/>
                <w:sz w:val="36"/>
                <w:szCs w:val="36"/>
              </w:rPr>
              <w:t xml:space="preserve"> </w:t>
            </w:r>
            <w:r w:rsidR="000D38C4" w:rsidRPr="000D38C4">
              <w:rPr>
                <w:rFonts w:ascii="Arial" w:hAnsi="Arial" w:cs="Arial"/>
                <w:b/>
                <w:sz w:val="36"/>
                <w:szCs w:val="36"/>
                <w:u w:val="single"/>
              </w:rPr>
              <w:t>x</w:t>
            </w:r>
            <w:r w:rsidRPr="000D38C4">
              <w:rPr>
                <w:rFonts w:ascii="Arial" w:hAnsi="Arial" w:cs="Arial"/>
                <w:b/>
                <w:sz w:val="36"/>
                <w:szCs w:val="36"/>
              </w:rPr>
              <w:t xml:space="preserve"> </w:t>
            </w:r>
            <w:r w:rsidRPr="000D38C4">
              <w:rPr>
                <w:rFonts w:ascii="Arial" w:hAnsi="Arial" w:cs="Arial"/>
                <w:b/>
                <w:sz w:val="20"/>
                <w:szCs w:val="20"/>
              </w:rPr>
              <w:t>Quarter 1 (January 1 – March 31</w:t>
            </w:r>
            <w:r w:rsidR="005C75FE" w:rsidRPr="000D38C4">
              <w:rPr>
                <w:rFonts w:ascii="Arial" w:hAnsi="Arial" w:cs="Arial"/>
                <w:b/>
                <w:sz w:val="20"/>
                <w:szCs w:val="20"/>
              </w:rPr>
              <w:t xml:space="preserve">, </w:t>
            </w:r>
            <w:r w:rsidR="003E4DE4" w:rsidRPr="000D38C4">
              <w:rPr>
                <w:rFonts w:ascii="Arial" w:hAnsi="Arial" w:cs="Arial"/>
                <w:b/>
                <w:sz w:val="20"/>
                <w:szCs w:val="20"/>
              </w:rPr>
              <w:t>20</w:t>
            </w:r>
            <w:r w:rsidR="000D38C4">
              <w:rPr>
                <w:rFonts w:ascii="Arial" w:hAnsi="Arial" w:cs="Arial"/>
                <w:b/>
                <w:sz w:val="20"/>
                <w:szCs w:val="20"/>
              </w:rPr>
              <w:t>20</w:t>
            </w:r>
            <w:r w:rsidRPr="000D38C4">
              <w:rPr>
                <w:rFonts w:ascii="Arial" w:hAnsi="Arial" w:cs="Arial"/>
                <w:b/>
                <w:sz w:val="20"/>
                <w:szCs w:val="20"/>
              </w:rPr>
              <w:t>)</w:t>
            </w:r>
          </w:p>
          <w:p w14:paraId="5B20ACCC" w14:textId="0C5D2FF3" w:rsidR="000C209F" w:rsidRPr="004E6C48"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4E6C48" w:rsidRPr="004E6C48">
              <w:rPr>
                <w:rFonts w:ascii="Arial" w:hAnsi="Arial" w:cs="Arial"/>
                <w:sz w:val="36"/>
                <w:szCs w:val="36"/>
                <w:u w:val="single"/>
              </w:rPr>
              <w:t>_</w:t>
            </w:r>
            <w:r w:rsidR="00C47C4A" w:rsidRPr="004E6C48">
              <w:rPr>
                <w:rFonts w:ascii="Arial" w:hAnsi="Arial" w:cs="Arial"/>
                <w:sz w:val="36"/>
                <w:szCs w:val="36"/>
              </w:rPr>
              <w:t xml:space="preserve"> </w:t>
            </w:r>
            <w:r w:rsidRPr="004E6C48">
              <w:rPr>
                <w:rFonts w:ascii="Arial" w:hAnsi="Arial" w:cs="Arial"/>
                <w:sz w:val="20"/>
                <w:szCs w:val="20"/>
              </w:rPr>
              <w:t>Quarter 2 (April 1 – June 30</w:t>
            </w:r>
            <w:r w:rsidR="002C4321" w:rsidRPr="004E6C48">
              <w:rPr>
                <w:rFonts w:ascii="Arial" w:hAnsi="Arial" w:cs="Arial"/>
                <w:sz w:val="20"/>
                <w:szCs w:val="20"/>
              </w:rPr>
              <w:t>, 20</w:t>
            </w:r>
            <w:r w:rsidR="000D38C4">
              <w:rPr>
                <w:rFonts w:ascii="Arial" w:hAnsi="Arial" w:cs="Arial"/>
                <w:sz w:val="20"/>
                <w:szCs w:val="20"/>
              </w:rPr>
              <w:t>20</w:t>
            </w:r>
            <w:r w:rsidRPr="004E6C48">
              <w:rPr>
                <w:rFonts w:ascii="Arial" w:hAnsi="Arial" w:cs="Arial"/>
                <w:sz w:val="20"/>
                <w:szCs w:val="20"/>
              </w:rPr>
              <w:t>)</w:t>
            </w:r>
          </w:p>
          <w:p w14:paraId="0F91E794" w14:textId="2E88DE7C" w:rsidR="000C209F" w:rsidRPr="00E47D8A" w:rsidRDefault="00E47D8A" w:rsidP="00360664">
            <w:pPr>
              <w:spacing w:after="0" w:line="240" w:lineRule="auto"/>
              <w:ind w:right="-720"/>
              <w:rPr>
                <w:rFonts w:ascii="Arial" w:hAnsi="Arial" w:cs="Arial"/>
                <w:sz w:val="20"/>
                <w:szCs w:val="20"/>
              </w:rPr>
            </w:pPr>
            <w:r w:rsidRPr="00E47D8A">
              <w:rPr>
                <w:rFonts w:ascii="Arial" w:hAnsi="Arial" w:cs="Arial"/>
                <w:sz w:val="36"/>
                <w:szCs w:val="36"/>
                <w:u w:val="single"/>
              </w:rPr>
              <w:t>_</w:t>
            </w:r>
            <w:r w:rsidR="001D763A" w:rsidRPr="00E47D8A">
              <w:rPr>
                <w:rFonts w:ascii="Arial" w:hAnsi="Arial" w:cs="Arial"/>
                <w:sz w:val="36"/>
                <w:szCs w:val="36"/>
              </w:rPr>
              <w:t xml:space="preserve"> </w:t>
            </w:r>
            <w:r w:rsidR="000C209F" w:rsidRPr="00E47D8A">
              <w:rPr>
                <w:rFonts w:ascii="Arial" w:hAnsi="Arial" w:cs="Arial"/>
                <w:sz w:val="20"/>
                <w:szCs w:val="20"/>
              </w:rPr>
              <w:t>Quarter 3 (July 1 – September 30</w:t>
            </w:r>
            <w:r w:rsidR="002C4321" w:rsidRPr="00E47D8A">
              <w:rPr>
                <w:rFonts w:ascii="Arial" w:hAnsi="Arial" w:cs="Arial"/>
                <w:sz w:val="20"/>
                <w:szCs w:val="20"/>
              </w:rPr>
              <w:t>, 20</w:t>
            </w:r>
            <w:r w:rsidR="000D38C4">
              <w:rPr>
                <w:rFonts w:ascii="Arial" w:hAnsi="Arial" w:cs="Arial"/>
                <w:sz w:val="20"/>
                <w:szCs w:val="20"/>
              </w:rPr>
              <w:t>20</w:t>
            </w:r>
            <w:r w:rsidR="000C209F" w:rsidRPr="00E47D8A">
              <w:rPr>
                <w:rFonts w:ascii="Arial" w:hAnsi="Arial" w:cs="Arial"/>
                <w:sz w:val="20"/>
                <w:szCs w:val="20"/>
              </w:rPr>
              <w:t>)</w:t>
            </w:r>
          </w:p>
          <w:p w14:paraId="6B6DC798" w14:textId="1D00399A" w:rsidR="000C209F" w:rsidRPr="000D38C4" w:rsidRDefault="000D38C4" w:rsidP="00EF032E">
            <w:pPr>
              <w:spacing w:after="0" w:line="240" w:lineRule="auto"/>
              <w:ind w:right="-720"/>
              <w:rPr>
                <w:rFonts w:ascii="Arial" w:hAnsi="Arial" w:cs="Arial"/>
                <w:sz w:val="20"/>
                <w:szCs w:val="20"/>
              </w:rPr>
            </w:pPr>
            <w:r w:rsidRPr="000D38C4">
              <w:rPr>
                <w:rFonts w:ascii="Arial" w:hAnsi="Arial" w:cs="Arial"/>
                <w:sz w:val="36"/>
                <w:szCs w:val="36"/>
                <w:u w:val="single"/>
              </w:rPr>
              <w:t>_</w:t>
            </w:r>
            <w:r w:rsidR="00532264" w:rsidRPr="000D38C4">
              <w:rPr>
                <w:rFonts w:ascii="Arial" w:hAnsi="Arial" w:cs="Arial"/>
                <w:sz w:val="36"/>
                <w:szCs w:val="36"/>
              </w:rPr>
              <w:t xml:space="preserve"> </w:t>
            </w:r>
            <w:r w:rsidR="000C209F" w:rsidRPr="000D38C4">
              <w:rPr>
                <w:rFonts w:ascii="Arial" w:hAnsi="Arial" w:cs="Arial"/>
                <w:sz w:val="20"/>
                <w:szCs w:val="20"/>
              </w:rPr>
              <w:t xml:space="preserve">Quarter </w:t>
            </w:r>
            <w:r w:rsidR="005C75FE" w:rsidRPr="000D38C4">
              <w:rPr>
                <w:rFonts w:ascii="Arial" w:hAnsi="Arial" w:cs="Arial"/>
                <w:sz w:val="20"/>
                <w:szCs w:val="20"/>
              </w:rPr>
              <w:t>4 (October 1 – December 31</w:t>
            </w:r>
            <w:r w:rsidR="002C4321" w:rsidRPr="000D38C4">
              <w:rPr>
                <w:rFonts w:ascii="Arial" w:hAnsi="Arial" w:cs="Arial"/>
                <w:sz w:val="20"/>
                <w:szCs w:val="20"/>
              </w:rPr>
              <w:t>, 20</w:t>
            </w:r>
            <w:r>
              <w:rPr>
                <w:rFonts w:ascii="Arial" w:hAnsi="Arial" w:cs="Arial"/>
                <w:sz w:val="20"/>
                <w:szCs w:val="20"/>
              </w:rPr>
              <w:t>20</w:t>
            </w:r>
            <w:r w:rsidR="000C209F" w:rsidRPr="000D38C4">
              <w:rPr>
                <w:rFonts w:ascii="Arial" w:hAnsi="Arial" w:cs="Arial"/>
                <w:sz w:val="20"/>
                <w:szCs w:val="20"/>
              </w:rPr>
              <w:t>)</w:t>
            </w:r>
          </w:p>
        </w:tc>
      </w:tr>
      <w:tr w:rsidR="000C209F" w:rsidRPr="00360664" w14:paraId="69A5C818" w14:textId="77777777" w:rsidTr="00360664">
        <w:tc>
          <w:tcPr>
            <w:tcW w:w="10908" w:type="dxa"/>
            <w:gridSpan w:val="4"/>
          </w:tcPr>
          <w:p w14:paraId="22080A5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29813C51" w14:textId="77777777"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753B95">
              <w:rPr>
                <w:rFonts w:ascii="Arial" w:hAnsi="Arial" w:cs="Arial"/>
                <w:sz w:val="24"/>
                <w:szCs w:val="24"/>
                <w:u w:val="single"/>
              </w:rPr>
              <w:t>C</w:t>
            </w:r>
            <w:r w:rsidRPr="00753B95">
              <w:rPr>
                <w:rFonts w:ascii="Arial" w:hAnsi="Arial" w:cs="Arial"/>
                <w:sz w:val="24"/>
                <w:szCs w:val="24"/>
                <w:u w:val="single"/>
              </w:rPr>
              <w:t>PT</w:t>
            </w:r>
            <w:r w:rsidRPr="00541ECB">
              <w:rPr>
                <w:rFonts w:ascii="Arial" w:hAnsi="Arial" w:cs="Arial"/>
                <w:sz w:val="24"/>
                <w:szCs w:val="24"/>
              </w:rPr>
              <w:t xml:space="preserve"> Performance-Based Assessment of Liquefaction and Effects</w:t>
            </w:r>
          </w:p>
          <w:p w14:paraId="5DF3B64E"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279C9557" w14:textId="77777777" w:rsidTr="00360664">
        <w:tc>
          <w:tcPr>
            <w:tcW w:w="4158" w:type="dxa"/>
          </w:tcPr>
          <w:p w14:paraId="17FA20E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71CE06A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07E122D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630319C7"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0900C88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7E1A9A3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D9B3DBE"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BCF1592" w14:textId="77777777" w:rsidTr="00360664">
        <w:tc>
          <w:tcPr>
            <w:tcW w:w="4158" w:type="dxa"/>
          </w:tcPr>
          <w:p w14:paraId="3D19F2F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78B9938"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ePM PIN </w:t>
            </w:r>
            <w:r w:rsidR="00067968" w:rsidRPr="00067968">
              <w:rPr>
                <w:rFonts w:ascii="Arial" w:hAnsi="Arial" w:cs="Arial"/>
                <w:sz w:val="20"/>
                <w:szCs w:val="20"/>
              </w:rPr>
              <w:t>14239</w:t>
            </w:r>
          </w:p>
          <w:p w14:paraId="3181D3DC" w14:textId="77777777"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14:paraId="5CA9629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6937C8CA"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169826</w:t>
            </w:r>
          </w:p>
          <w:p w14:paraId="1C1EE558"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6851336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E2D55AD"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14:paraId="7C3C993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4FD9CD95" w14:textId="77777777" w:rsidTr="00360664">
        <w:tc>
          <w:tcPr>
            <w:tcW w:w="4158" w:type="dxa"/>
          </w:tcPr>
          <w:p w14:paraId="127B513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86AC7" w14:textId="77777777"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14:paraId="3255111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047C5235" w14:textId="1DC22EA2"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3195E">
              <w:rPr>
                <w:rFonts w:ascii="Arial" w:hAnsi="Arial" w:cs="Arial"/>
                <w:sz w:val="20"/>
                <w:szCs w:val="20"/>
              </w:rPr>
              <w:t>June 30, 2020</w:t>
            </w:r>
          </w:p>
          <w:p w14:paraId="306A61FE"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C3E239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76E83B48" w14:textId="5D7EAF04"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A3195E">
              <w:rPr>
                <w:rFonts w:ascii="Arial" w:hAnsi="Arial" w:cs="Arial"/>
                <w:sz w:val="20"/>
                <w:szCs w:val="20"/>
              </w:rPr>
              <w:t>3</w:t>
            </w:r>
          </w:p>
          <w:p w14:paraId="46373ADB" w14:textId="77777777" w:rsidR="000C209F" w:rsidRPr="00360664" w:rsidRDefault="000C209F" w:rsidP="00360664">
            <w:pPr>
              <w:spacing w:after="0" w:line="240" w:lineRule="auto"/>
              <w:ind w:left="-108" w:right="-720"/>
              <w:rPr>
                <w:rFonts w:ascii="Arial" w:hAnsi="Arial" w:cs="Arial"/>
                <w:b/>
                <w:sz w:val="20"/>
                <w:szCs w:val="20"/>
              </w:rPr>
            </w:pPr>
          </w:p>
        </w:tc>
      </w:tr>
    </w:tbl>
    <w:p w14:paraId="71B0A7CA" w14:textId="77777777" w:rsidR="000C209F" w:rsidRPr="00B66A21" w:rsidRDefault="000C209F" w:rsidP="00551D8A">
      <w:pPr>
        <w:spacing w:after="0"/>
        <w:ind w:left="-720" w:right="-720"/>
        <w:rPr>
          <w:rFonts w:ascii="Arial" w:hAnsi="Arial" w:cs="Arial"/>
          <w:sz w:val="20"/>
          <w:szCs w:val="20"/>
        </w:rPr>
      </w:pPr>
    </w:p>
    <w:p w14:paraId="2121E858"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CDB4A77" w14:textId="77777777" w:rsidR="000C209F" w:rsidRPr="00B66A21" w:rsidRDefault="000C209F" w:rsidP="00551D8A">
      <w:pPr>
        <w:spacing w:after="0"/>
        <w:ind w:left="-720" w:right="-720"/>
        <w:rPr>
          <w:rFonts w:ascii="Arial" w:hAnsi="Arial" w:cs="Arial"/>
          <w:sz w:val="20"/>
          <w:szCs w:val="20"/>
        </w:rPr>
      </w:pPr>
    </w:p>
    <w:p w14:paraId="73C4908B"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C95456">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C95456"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56EA121D" w14:textId="77777777" w:rsidR="000C209F" w:rsidRPr="00B66A21" w:rsidRDefault="000C209F" w:rsidP="00551D8A">
      <w:pPr>
        <w:spacing w:after="0"/>
        <w:ind w:left="-720" w:right="-720"/>
        <w:rPr>
          <w:rFonts w:ascii="Arial" w:hAnsi="Arial" w:cs="Arial"/>
          <w:sz w:val="20"/>
          <w:szCs w:val="20"/>
        </w:rPr>
      </w:pPr>
    </w:p>
    <w:p w14:paraId="6CC5D8D8"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CAC34A0" w14:textId="77777777" w:rsidTr="00360664">
        <w:tc>
          <w:tcPr>
            <w:tcW w:w="4158" w:type="dxa"/>
            <w:shd w:val="pct15" w:color="auto" w:fill="auto"/>
          </w:tcPr>
          <w:p w14:paraId="7D1CCF6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54D82DA"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19A1B658"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6BDD1CF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572F1C6F" w14:textId="77777777" w:rsidTr="00360664">
        <w:tc>
          <w:tcPr>
            <w:tcW w:w="4158" w:type="dxa"/>
            <w:vAlign w:val="center"/>
          </w:tcPr>
          <w:p w14:paraId="156BA755" w14:textId="77777777"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w:t>
            </w:r>
            <w:r w:rsidR="00725BFD">
              <w:rPr>
                <w:rFonts w:ascii="Arial" w:hAnsi="Arial" w:cs="Arial"/>
                <w:sz w:val="20"/>
                <w:szCs w:val="20"/>
              </w:rPr>
              <w:t>142</w:t>
            </w:r>
            <w:r>
              <w:rPr>
                <w:rFonts w:ascii="Arial" w:hAnsi="Arial" w:cs="Arial"/>
                <w:sz w:val="20"/>
                <w:szCs w:val="20"/>
              </w:rPr>
              <w:t>,000</w:t>
            </w:r>
            <w:r w:rsidR="004B003D">
              <w:rPr>
                <w:rFonts w:ascii="Arial" w:hAnsi="Arial" w:cs="Arial"/>
                <w:sz w:val="20"/>
                <w:szCs w:val="20"/>
              </w:rPr>
              <w:t>.00</w:t>
            </w:r>
            <w:r w:rsidR="00934F8D">
              <w:rPr>
                <w:rFonts w:ascii="Arial" w:hAnsi="Arial" w:cs="Arial"/>
                <w:sz w:val="20"/>
                <w:szCs w:val="20"/>
              </w:rPr>
              <w:t xml:space="preserve"> (current contract)</w:t>
            </w:r>
          </w:p>
          <w:p w14:paraId="5DFF2D1C" w14:textId="77777777"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14:paraId="21728515" w14:textId="1763DD4C" w:rsidR="000C209F" w:rsidRPr="00360664" w:rsidRDefault="006F1879" w:rsidP="00B81EEA">
            <w:pPr>
              <w:spacing w:after="0" w:line="240" w:lineRule="auto"/>
              <w:ind w:left="-108" w:right="-108"/>
              <w:jc w:val="center"/>
              <w:rPr>
                <w:rFonts w:ascii="Arial" w:hAnsi="Arial" w:cs="Arial"/>
                <w:sz w:val="20"/>
                <w:szCs w:val="20"/>
              </w:rPr>
            </w:pPr>
            <w:r>
              <w:rPr>
                <w:rFonts w:ascii="Arial" w:hAnsi="Arial" w:cs="Arial"/>
                <w:sz w:val="20"/>
                <w:szCs w:val="20"/>
              </w:rPr>
              <w:t>$</w:t>
            </w:r>
            <w:r w:rsidR="00851509">
              <w:rPr>
                <w:rFonts w:ascii="Arial" w:hAnsi="Arial" w:cs="Arial"/>
                <w:sz w:val="20"/>
                <w:szCs w:val="20"/>
              </w:rPr>
              <w:t>11</w:t>
            </w:r>
            <w:r w:rsidR="00234D0B">
              <w:rPr>
                <w:rFonts w:ascii="Arial" w:hAnsi="Arial" w:cs="Arial"/>
                <w:sz w:val="20"/>
                <w:szCs w:val="20"/>
              </w:rPr>
              <w:t>4</w:t>
            </w:r>
            <w:r w:rsidR="001D1DB8">
              <w:rPr>
                <w:rFonts w:ascii="Arial" w:hAnsi="Arial" w:cs="Arial"/>
                <w:sz w:val="20"/>
                <w:szCs w:val="20"/>
              </w:rPr>
              <w:t>,</w:t>
            </w:r>
            <w:r w:rsidR="00234D0B">
              <w:rPr>
                <w:rFonts w:ascii="Arial" w:hAnsi="Arial" w:cs="Arial"/>
                <w:sz w:val="20"/>
                <w:szCs w:val="20"/>
              </w:rPr>
              <w:t>25</w:t>
            </w:r>
            <w:r w:rsidR="001D1DB8">
              <w:rPr>
                <w:rFonts w:ascii="Arial" w:hAnsi="Arial" w:cs="Arial"/>
                <w:sz w:val="20"/>
                <w:szCs w:val="20"/>
              </w:rPr>
              <w:t>0</w:t>
            </w:r>
            <w:r w:rsidR="007F005D">
              <w:rPr>
                <w:rFonts w:ascii="Arial" w:hAnsi="Arial" w:cs="Arial"/>
                <w:sz w:val="20"/>
                <w:szCs w:val="20"/>
              </w:rPr>
              <w:t>.00</w:t>
            </w:r>
          </w:p>
        </w:tc>
        <w:tc>
          <w:tcPr>
            <w:tcW w:w="3420" w:type="dxa"/>
            <w:vAlign w:val="center"/>
          </w:tcPr>
          <w:p w14:paraId="41683E69" w14:textId="7F8FCBE3" w:rsidR="000C209F" w:rsidRPr="00215F63" w:rsidRDefault="00465BBB" w:rsidP="00B81EEA">
            <w:pPr>
              <w:spacing w:after="0" w:line="240" w:lineRule="auto"/>
              <w:ind w:left="-108" w:right="-108"/>
              <w:jc w:val="center"/>
              <w:rPr>
                <w:rFonts w:ascii="Arial" w:hAnsi="Arial" w:cs="Arial"/>
                <w:sz w:val="20"/>
                <w:szCs w:val="20"/>
                <w:highlight w:val="yellow"/>
              </w:rPr>
            </w:pPr>
            <w:r>
              <w:rPr>
                <w:rFonts w:ascii="Arial" w:hAnsi="Arial" w:cs="Arial"/>
                <w:sz w:val="20"/>
                <w:szCs w:val="20"/>
              </w:rPr>
              <w:t>8</w:t>
            </w:r>
            <w:r w:rsidR="00851509">
              <w:rPr>
                <w:rFonts w:ascii="Arial" w:hAnsi="Arial" w:cs="Arial"/>
                <w:sz w:val="20"/>
                <w:szCs w:val="20"/>
              </w:rPr>
              <w:t>5</w:t>
            </w:r>
            <w:r w:rsidR="00845B74" w:rsidRPr="00A46661">
              <w:rPr>
                <w:rFonts w:ascii="Arial" w:hAnsi="Arial" w:cs="Arial"/>
                <w:sz w:val="20"/>
                <w:szCs w:val="20"/>
              </w:rPr>
              <w:t>%</w:t>
            </w:r>
          </w:p>
        </w:tc>
      </w:tr>
    </w:tbl>
    <w:p w14:paraId="4562A371" w14:textId="77777777" w:rsidR="000C209F" w:rsidRDefault="000C209F" w:rsidP="00551D8A">
      <w:pPr>
        <w:spacing w:after="0"/>
        <w:ind w:left="-720" w:right="-720"/>
        <w:rPr>
          <w:rFonts w:ascii="Arial" w:hAnsi="Arial" w:cs="Arial"/>
          <w:sz w:val="20"/>
          <w:szCs w:val="20"/>
        </w:rPr>
      </w:pPr>
    </w:p>
    <w:p w14:paraId="74250D13"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D83EF63" w14:textId="77777777" w:rsidTr="00360664">
        <w:tc>
          <w:tcPr>
            <w:tcW w:w="4158" w:type="dxa"/>
            <w:shd w:val="pct15" w:color="auto" w:fill="auto"/>
          </w:tcPr>
          <w:p w14:paraId="4C7388BD"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075197C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60393E7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0F1ED89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2D66EB0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60530F6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0AB045DC" w14:textId="77777777" w:rsidTr="00360664">
        <w:tc>
          <w:tcPr>
            <w:tcW w:w="4158" w:type="dxa"/>
          </w:tcPr>
          <w:p w14:paraId="79838F8A" w14:textId="0BA48CB8" w:rsidR="000C209F" w:rsidRPr="00360664" w:rsidRDefault="00FE079A"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47269499" w14:textId="0716D0AE" w:rsidR="000C209F" w:rsidRPr="00360664" w:rsidRDefault="006F1879" w:rsidP="006943E3">
            <w:pPr>
              <w:spacing w:after="0" w:line="240" w:lineRule="auto"/>
              <w:ind w:right="-108"/>
              <w:jc w:val="center"/>
              <w:rPr>
                <w:rFonts w:ascii="Arial" w:hAnsi="Arial" w:cs="Arial"/>
                <w:sz w:val="20"/>
                <w:szCs w:val="20"/>
              </w:rPr>
            </w:pPr>
            <w:r>
              <w:rPr>
                <w:rFonts w:ascii="Arial" w:hAnsi="Arial" w:cs="Arial"/>
                <w:sz w:val="20"/>
                <w:szCs w:val="20"/>
              </w:rPr>
              <w:t>$</w:t>
            </w:r>
            <w:r w:rsidR="00FE079A">
              <w:rPr>
                <w:rFonts w:ascii="Arial" w:hAnsi="Arial" w:cs="Arial"/>
                <w:sz w:val="20"/>
                <w:szCs w:val="20"/>
              </w:rPr>
              <w:t>0</w:t>
            </w:r>
          </w:p>
        </w:tc>
        <w:tc>
          <w:tcPr>
            <w:tcW w:w="3420" w:type="dxa"/>
          </w:tcPr>
          <w:p w14:paraId="2E1F87FA" w14:textId="16AA394D" w:rsidR="000C209F" w:rsidRPr="00360664" w:rsidRDefault="00FE079A" w:rsidP="00971F94">
            <w:pPr>
              <w:spacing w:after="0" w:line="240" w:lineRule="auto"/>
              <w:ind w:left="-108" w:right="-108"/>
              <w:jc w:val="center"/>
              <w:rPr>
                <w:rFonts w:ascii="Arial" w:hAnsi="Arial" w:cs="Arial"/>
                <w:sz w:val="20"/>
                <w:szCs w:val="20"/>
              </w:rPr>
            </w:pPr>
            <w:r>
              <w:rPr>
                <w:rFonts w:ascii="Arial" w:hAnsi="Arial" w:cs="Arial"/>
                <w:sz w:val="20"/>
                <w:szCs w:val="20"/>
              </w:rPr>
              <w:t>93</w:t>
            </w:r>
            <w:r w:rsidR="00272964">
              <w:rPr>
                <w:rFonts w:ascii="Arial" w:hAnsi="Arial" w:cs="Arial"/>
                <w:sz w:val="20"/>
                <w:szCs w:val="20"/>
              </w:rPr>
              <w:t>%</w:t>
            </w:r>
          </w:p>
        </w:tc>
      </w:tr>
    </w:tbl>
    <w:p w14:paraId="2774B9B4" w14:textId="77777777" w:rsidR="000C209F" w:rsidRDefault="000C209F" w:rsidP="00551D8A">
      <w:pPr>
        <w:spacing w:after="0"/>
        <w:ind w:left="-720" w:right="-720"/>
        <w:rPr>
          <w:rFonts w:ascii="Arial" w:hAnsi="Arial" w:cs="Arial"/>
          <w:sz w:val="20"/>
          <w:szCs w:val="20"/>
        </w:rPr>
      </w:pPr>
    </w:p>
    <w:p w14:paraId="4404EB6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179B1E2" w14:textId="77777777" w:rsidTr="00360664">
        <w:tc>
          <w:tcPr>
            <w:tcW w:w="10908" w:type="dxa"/>
          </w:tcPr>
          <w:p w14:paraId="0BC6E2E6" w14:textId="77777777" w:rsidR="000C209F" w:rsidRPr="00360664" w:rsidRDefault="000C209F" w:rsidP="00360664">
            <w:pPr>
              <w:spacing w:after="0" w:line="240" w:lineRule="auto"/>
              <w:rPr>
                <w:rFonts w:ascii="Arial" w:hAnsi="Arial" w:cs="Arial"/>
                <w:b/>
                <w:sz w:val="20"/>
                <w:szCs w:val="20"/>
              </w:rPr>
            </w:pPr>
          </w:p>
          <w:p w14:paraId="67FB524A"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2F90DEB0" w14:textId="77777777" w:rsidR="000C209F" w:rsidRPr="00360664" w:rsidRDefault="000C209F" w:rsidP="00360664">
            <w:pPr>
              <w:spacing w:after="0" w:line="240" w:lineRule="auto"/>
              <w:rPr>
                <w:rFonts w:ascii="Arial" w:hAnsi="Arial" w:cs="Arial"/>
                <w:sz w:val="20"/>
                <w:szCs w:val="20"/>
              </w:rPr>
            </w:pPr>
          </w:p>
          <w:p w14:paraId="63BBDECD" w14:textId="77777777"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14:paraId="395F48A6" w14:textId="77777777" w:rsidR="008E57BB" w:rsidRDefault="008E57BB" w:rsidP="00C26502">
            <w:pPr>
              <w:spacing w:after="0" w:line="240" w:lineRule="auto"/>
              <w:rPr>
                <w:rFonts w:ascii="Arial" w:hAnsi="Arial" w:cs="Arial"/>
                <w:sz w:val="20"/>
                <w:szCs w:val="20"/>
              </w:rPr>
            </w:pPr>
          </w:p>
          <w:p w14:paraId="1772CA8B" w14:textId="77777777"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14:paraId="29D0FFDA" w14:textId="77777777" w:rsidR="00814F16" w:rsidRPr="004F173B" w:rsidRDefault="00814F16" w:rsidP="00814F16">
            <w:pPr>
              <w:spacing w:after="0" w:line="240" w:lineRule="auto"/>
              <w:rPr>
                <w:rFonts w:ascii="Arial" w:hAnsi="Arial" w:cs="Arial"/>
                <w:sz w:val="20"/>
                <w:szCs w:val="20"/>
              </w:rPr>
            </w:pPr>
          </w:p>
          <w:p w14:paraId="51F4215D"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14:paraId="1DB0DE74"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14:paraId="2552D0AC" w14:textId="77777777"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14:paraId="751C29BA" w14:textId="77777777" w:rsidR="004F586D" w:rsidRDefault="007F40AF" w:rsidP="004F586D">
            <w:pPr>
              <w:spacing w:after="0" w:line="240" w:lineRule="auto"/>
              <w:rPr>
                <w:rFonts w:ascii="Arial" w:hAnsi="Arial" w:cs="Arial"/>
                <w:sz w:val="20"/>
                <w:szCs w:val="20"/>
              </w:rPr>
            </w:pPr>
            <w:r w:rsidRPr="007F40AF">
              <w:rPr>
                <w:rFonts w:ascii="Arial" w:hAnsi="Arial" w:cs="Arial"/>
                <w:sz w:val="20"/>
                <w:szCs w:val="20"/>
              </w:rPr>
              <w:t>C</w:t>
            </w:r>
            <w:r w:rsidR="00B56759">
              <w:rPr>
                <w:rFonts w:ascii="Arial" w:hAnsi="Arial" w:cs="Arial"/>
                <w:sz w:val="20"/>
                <w:szCs w:val="20"/>
              </w:rPr>
              <w:t>ontract</w:t>
            </w:r>
            <w:r w:rsidR="005806C7">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14:paraId="5479BD34" w14:textId="77777777" w:rsidR="004F586D" w:rsidRPr="004F173B" w:rsidRDefault="004F586D" w:rsidP="004F586D">
            <w:pPr>
              <w:spacing w:after="0" w:line="240" w:lineRule="auto"/>
              <w:rPr>
                <w:rFonts w:ascii="Arial" w:hAnsi="Arial" w:cs="Arial"/>
                <w:sz w:val="20"/>
                <w:szCs w:val="20"/>
              </w:rPr>
            </w:pPr>
          </w:p>
          <w:p w14:paraId="5D5C5ED0" w14:textId="77777777"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14:paraId="3BAE331F"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14:paraId="24EBF2C5"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14:paraId="0ACD467D" w14:textId="77777777"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14:paraId="0015D180" w14:textId="77777777" w:rsidR="00826F63" w:rsidRDefault="00826F63" w:rsidP="000F615B">
            <w:pPr>
              <w:spacing w:after="0" w:line="240" w:lineRule="auto"/>
              <w:rPr>
                <w:rFonts w:ascii="Arial" w:hAnsi="Arial" w:cs="Arial"/>
                <w:sz w:val="20"/>
                <w:szCs w:val="20"/>
              </w:rPr>
            </w:pPr>
            <w:r w:rsidRPr="00826F63">
              <w:rPr>
                <w:rFonts w:ascii="Arial" w:hAnsi="Arial" w:cs="Arial"/>
                <w:sz w:val="20"/>
                <w:szCs w:val="20"/>
              </w:rPr>
              <w:t>5</w:t>
            </w:r>
            <w:r>
              <w:rPr>
                <w:rFonts w:ascii="Arial" w:hAnsi="Arial" w:cs="Arial"/>
                <w:sz w:val="20"/>
                <w:szCs w:val="20"/>
              </w:rPr>
              <w:t>.</w:t>
            </w:r>
            <w:r w:rsidRPr="00826F63">
              <w:rPr>
                <w:rFonts w:ascii="Arial" w:hAnsi="Arial" w:cs="Arial"/>
                <w:sz w:val="20"/>
                <w:szCs w:val="20"/>
              </w:rPr>
              <w:t xml:space="preserve"> Derivation and validation of a new simplified liquefaction triggering procedure</w:t>
            </w:r>
          </w:p>
          <w:p w14:paraId="6012D5CB" w14:textId="77777777" w:rsidR="00826F63" w:rsidRDefault="00826F63" w:rsidP="000F615B">
            <w:pPr>
              <w:spacing w:after="0" w:line="240" w:lineRule="auto"/>
              <w:rPr>
                <w:rFonts w:ascii="Arial" w:hAnsi="Arial" w:cs="Arial"/>
                <w:sz w:val="20"/>
                <w:szCs w:val="20"/>
              </w:rPr>
            </w:pPr>
            <w:r>
              <w:rPr>
                <w:rFonts w:ascii="Arial" w:hAnsi="Arial" w:cs="Arial"/>
                <w:sz w:val="20"/>
                <w:szCs w:val="20"/>
              </w:rPr>
              <w:t xml:space="preserve">6. </w:t>
            </w:r>
            <w:r w:rsidRPr="00826F63">
              <w:rPr>
                <w:rFonts w:ascii="Arial" w:hAnsi="Arial" w:cs="Arial"/>
                <w:sz w:val="20"/>
                <w:szCs w:val="20"/>
              </w:rPr>
              <w:t>Derivation and validation of a new simplified lateral spread displacement procedure</w:t>
            </w:r>
          </w:p>
          <w:p w14:paraId="4DA0B2B9" w14:textId="77777777" w:rsidR="00826F63" w:rsidRDefault="00704202" w:rsidP="000F615B">
            <w:pPr>
              <w:spacing w:after="0" w:line="240" w:lineRule="auto"/>
              <w:rPr>
                <w:rFonts w:ascii="Arial" w:hAnsi="Arial" w:cs="Arial"/>
                <w:sz w:val="20"/>
                <w:szCs w:val="20"/>
              </w:rPr>
            </w:pPr>
            <w:r w:rsidRPr="00704202">
              <w:rPr>
                <w:rFonts w:ascii="Arial" w:hAnsi="Arial" w:cs="Arial"/>
                <w:sz w:val="20"/>
                <w:szCs w:val="20"/>
              </w:rPr>
              <w:t>7</w:t>
            </w:r>
            <w:r>
              <w:rPr>
                <w:rFonts w:ascii="Arial" w:hAnsi="Arial" w:cs="Arial"/>
                <w:sz w:val="20"/>
                <w:szCs w:val="20"/>
              </w:rPr>
              <w:t xml:space="preserve">. </w:t>
            </w:r>
            <w:r w:rsidRPr="00704202">
              <w:rPr>
                <w:rFonts w:ascii="Arial" w:hAnsi="Arial" w:cs="Arial"/>
                <w:sz w:val="20"/>
                <w:szCs w:val="20"/>
              </w:rPr>
              <w:t>Derivation and validation of simplified post-liquefaction free-field settlement procedure</w:t>
            </w:r>
          </w:p>
          <w:p w14:paraId="28F552DA"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8</w:t>
            </w:r>
            <w:r>
              <w:rPr>
                <w:rFonts w:ascii="Arial" w:hAnsi="Arial" w:cs="Arial"/>
                <w:sz w:val="20"/>
                <w:szCs w:val="20"/>
              </w:rPr>
              <w:t>.</w:t>
            </w:r>
            <w:r w:rsidRPr="00704202">
              <w:rPr>
                <w:rFonts w:ascii="Arial" w:hAnsi="Arial" w:cs="Arial"/>
                <w:sz w:val="20"/>
                <w:szCs w:val="20"/>
              </w:rPr>
              <w:t xml:space="preserve"> Development of liquefaction reference parameter maps</w:t>
            </w:r>
          </w:p>
          <w:p w14:paraId="66784165"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9</w:t>
            </w:r>
            <w:r>
              <w:rPr>
                <w:rFonts w:ascii="Arial" w:hAnsi="Arial" w:cs="Arial"/>
                <w:sz w:val="20"/>
                <w:szCs w:val="20"/>
              </w:rPr>
              <w:t>.</w:t>
            </w:r>
            <w:r w:rsidRPr="00704202">
              <w:rPr>
                <w:rFonts w:ascii="Arial" w:hAnsi="Arial" w:cs="Arial"/>
                <w:sz w:val="20"/>
                <w:szCs w:val="20"/>
              </w:rPr>
              <w:t xml:space="preserve"> Comparison of simplified, conventional (AASHTO), and deterministic analysis methods</w:t>
            </w:r>
          </w:p>
          <w:p w14:paraId="2E71B57B" w14:textId="77777777" w:rsidR="00EF7C5F" w:rsidRPr="004F173B" w:rsidRDefault="00704202" w:rsidP="000F615B">
            <w:pPr>
              <w:spacing w:after="0" w:line="240" w:lineRule="auto"/>
              <w:rPr>
                <w:rFonts w:ascii="Arial" w:hAnsi="Arial" w:cs="Arial"/>
                <w:sz w:val="20"/>
                <w:szCs w:val="20"/>
              </w:rPr>
            </w:pPr>
            <w:r w:rsidRPr="00704202">
              <w:rPr>
                <w:rFonts w:ascii="Arial" w:hAnsi="Arial" w:cs="Arial"/>
                <w:sz w:val="20"/>
                <w:szCs w:val="20"/>
              </w:rPr>
              <w:t>10</w:t>
            </w:r>
            <w:r>
              <w:rPr>
                <w:rFonts w:ascii="Arial" w:hAnsi="Arial" w:cs="Arial"/>
                <w:sz w:val="20"/>
                <w:szCs w:val="20"/>
              </w:rPr>
              <w:t xml:space="preserve">. </w:t>
            </w:r>
            <w:r w:rsidRPr="00704202">
              <w:rPr>
                <w:rFonts w:ascii="Arial" w:hAnsi="Arial" w:cs="Arial"/>
                <w:sz w:val="20"/>
                <w:szCs w:val="20"/>
              </w:rPr>
              <w:t>Development of a simplified design procedure that incorporates both performance-based and conventional methods</w:t>
            </w:r>
          </w:p>
          <w:p w14:paraId="5B4BF7D7" w14:textId="77777777"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14:paraId="0C6FC9E0" w14:textId="77777777"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14:paraId="37A056E4" w14:textId="77777777"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14:paraId="1D322B5E" w14:textId="77777777" w:rsidR="001A49D9" w:rsidRPr="004F173B" w:rsidRDefault="001A49D9" w:rsidP="000F615B">
            <w:pPr>
              <w:spacing w:after="0" w:line="240" w:lineRule="auto"/>
              <w:rPr>
                <w:rFonts w:ascii="Arial" w:hAnsi="Arial" w:cs="Arial"/>
                <w:sz w:val="20"/>
                <w:szCs w:val="20"/>
              </w:rPr>
            </w:pPr>
          </w:p>
          <w:p w14:paraId="28B67404"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14:paraId="7A8D8023" w14:textId="77777777" w:rsidR="00974B55" w:rsidRPr="00360664" w:rsidRDefault="00974B55" w:rsidP="002765D0">
            <w:pPr>
              <w:spacing w:after="0" w:line="240" w:lineRule="auto"/>
              <w:rPr>
                <w:rFonts w:ascii="Arial" w:hAnsi="Arial" w:cs="Arial"/>
                <w:sz w:val="20"/>
                <w:szCs w:val="20"/>
              </w:rPr>
            </w:pPr>
          </w:p>
        </w:tc>
      </w:tr>
    </w:tbl>
    <w:p w14:paraId="54A9E59F"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249BED8" w14:textId="77777777" w:rsidTr="00360664">
        <w:tc>
          <w:tcPr>
            <w:tcW w:w="10908" w:type="dxa"/>
          </w:tcPr>
          <w:p w14:paraId="14DAD949" w14:textId="77777777" w:rsidR="000C209F" w:rsidRPr="0078688E" w:rsidRDefault="000C209F" w:rsidP="00716C86">
            <w:pPr>
              <w:spacing w:after="0" w:line="240" w:lineRule="auto"/>
              <w:rPr>
                <w:rFonts w:ascii="Arial" w:hAnsi="Arial" w:cs="Arial"/>
                <w:b/>
                <w:sz w:val="20"/>
                <w:szCs w:val="20"/>
              </w:rPr>
            </w:pPr>
          </w:p>
          <w:p w14:paraId="2ACE74CD" w14:textId="77777777" w:rsidR="000C209F" w:rsidRPr="00755858" w:rsidRDefault="00704B32" w:rsidP="00716C86">
            <w:pPr>
              <w:spacing w:after="0" w:line="240" w:lineRule="auto"/>
              <w:rPr>
                <w:rFonts w:ascii="Arial" w:hAnsi="Arial" w:cs="Arial"/>
                <w:sz w:val="20"/>
                <w:szCs w:val="20"/>
              </w:rPr>
            </w:pPr>
            <w:r w:rsidRPr="00B366E7">
              <w:rPr>
                <w:rFonts w:ascii="Arial" w:hAnsi="Arial" w:cs="Arial"/>
                <w:b/>
                <w:sz w:val="20"/>
                <w:szCs w:val="20"/>
              </w:rPr>
              <w:t xml:space="preserve">Progress this Quarter </w:t>
            </w:r>
            <w:r w:rsidR="000C209F" w:rsidRPr="00B366E7">
              <w:rPr>
                <w:rFonts w:ascii="Arial" w:hAnsi="Arial" w:cs="Arial"/>
                <w:b/>
                <w:sz w:val="20"/>
                <w:szCs w:val="20"/>
              </w:rPr>
              <w:t>(includes meetings, work plan status, contract status, significant progress, etc.):</w:t>
            </w:r>
          </w:p>
          <w:p w14:paraId="4D63A78D" w14:textId="77777777" w:rsidR="004D59DA" w:rsidRPr="0078688E" w:rsidRDefault="004D59DA" w:rsidP="00716C86">
            <w:pPr>
              <w:spacing w:after="0" w:line="240" w:lineRule="auto"/>
              <w:rPr>
                <w:rFonts w:ascii="Arial" w:hAnsi="Arial" w:cs="Arial"/>
                <w:sz w:val="20"/>
                <w:szCs w:val="20"/>
              </w:rPr>
            </w:pPr>
          </w:p>
          <w:p w14:paraId="031FA637"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70384539"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975A81">
              <w:rPr>
                <w:rFonts w:ascii="Arial" w:hAnsi="Arial" w:cs="Arial"/>
                <w:sz w:val="20"/>
                <w:szCs w:val="20"/>
              </w:rPr>
              <w:t>100</w:t>
            </w:r>
            <w:r w:rsidR="000D463D" w:rsidRPr="00AB3889">
              <w:rPr>
                <w:rFonts w:ascii="Arial" w:hAnsi="Arial" w:cs="Arial"/>
                <w:sz w:val="20"/>
                <w:szCs w:val="20"/>
              </w:rPr>
              <w:t>% complete.</w:t>
            </w:r>
          </w:p>
          <w:p w14:paraId="39C49338"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4550B152" w14:textId="77777777" w:rsidR="00411DFA" w:rsidRDefault="002D74C2" w:rsidP="00716C86">
            <w:pPr>
              <w:spacing w:after="0" w:line="240" w:lineRule="auto"/>
              <w:rPr>
                <w:rFonts w:ascii="Arial" w:hAnsi="Arial" w:cs="Arial"/>
                <w:sz w:val="20"/>
                <w:szCs w:val="20"/>
              </w:rPr>
            </w:pPr>
            <w:r w:rsidRPr="002D74C2">
              <w:rPr>
                <w:rFonts w:ascii="Arial" w:hAnsi="Arial" w:cs="Arial"/>
                <w:b/>
                <w:sz w:val="20"/>
                <w:szCs w:val="20"/>
              </w:rPr>
              <w:lastRenderedPageBreak/>
              <w:t>Task 4</w:t>
            </w:r>
            <w:r w:rsidRPr="002D74C2">
              <w:rPr>
                <w:rFonts w:ascii="Arial" w:hAnsi="Arial" w:cs="Arial"/>
                <w:sz w:val="20"/>
                <w:szCs w:val="20"/>
              </w:rPr>
              <w:t xml:space="preserve"> – </w:t>
            </w:r>
            <w:r w:rsidR="00913492">
              <w:rPr>
                <w:rFonts w:ascii="Arial" w:hAnsi="Arial" w:cs="Arial"/>
                <w:sz w:val="20"/>
                <w:szCs w:val="20"/>
              </w:rPr>
              <w:t>100% complete</w:t>
            </w:r>
            <w:r w:rsidR="00775458">
              <w:rPr>
                <w:rFonts w:ascii="Arial" w:hAnsi="Arial" w:cs="Arial"/>
                <w:sz w:val="20"/>
                <w:szCs w:val="20"/>
              </w:rPr>
              <w:t>.</w:t>
            </w:r>
          </w:p>
          <w:p w14:paraId="43AF78CC"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3DB9F410"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21D4EE5E"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00C95CDA" w14:textId="2D7E3CC8"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3D3FC8">
              <w:rPr>
                <w:rFonts w:ascii="Arial" w:hAnsi="Arial" w:cs="Arial"/>
                <w:sz w:val="20"/>
                <w:szCs w:val="20"/>
              </w:rPr>
              <w:t xml:space="preserve"> </w:t>
            </w:r>
            <w:r w:rsidR="003D2891">
              <w:rPr>
                <w:rFonts w:ascii="Arial" w:hAnsi="Arial" w:cs="Arial"/>
                <w:sz w:val="20"/>
                <w:szCs w:val="20"/>
              </w:rPr>
              <w:t>100%</w:t>
            </w:r>
            <w:r w:rsidR="00355840">
              <w:rPr>
                <w:rFonts w:ascii="Arial" w:hAnsi="Arial" w:cs="Arial"/>
                <w:sz w:val="20"/>
                <w:szCs w:val="20"/>
              </w:rPr>
              <w:t xml:space="preserve"> complete. </w:t>
            </w:r>
          </w:p>
          <w:p w14:paraId="47FBBC5C" w14:textId="2D12F2CF"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3D3FC8">
              <w:rPr>
                <w:rFonts w:ascii="Arial" w:hAnsi="Arial" w:cs="Arial"/>
                <w:sz w:val="20"/>
                <w:szCs w:val="20"/>
              </w:rPr>
              <w:t xml:space="preserve"> </w:t>
            </w:r>
            <w:r w:rsidR="003D2891">
              <w:rPr>
                <w:rFonts w:ascii="Arial" w:hAnsi="Arial" w:cs="Arial"/>
                <w:sz w:val="20"/>
                <w:szCs w:val="20"/>
              </w:rPr>
              <w:t>9</w:t>
            </w:r>
            <w:r w:rsidR="00C10029">
              <w:rPr>
                <w:rFonts w:ascii="Arial" w:hAnsi="Arial" w:cs="Arial"/>
                <w:sz w:val="20"/>
                <w:szCs w:val="20"/>
              </w:rPr>
              <w:t>5</w:t>
            </w:r>
            <w:r w:rsidR="00B03FA3">
              <w:rPr>
                <w:rFonts w:ascii="Arial" w:hAnsi="Arial" w:cs="Arial"/>
                <w:sz w:val="20"/>
                <w:szCs w:val="20"/>
              </w:rPr>
              <w:t>% complete</w:t>
            </w:r>
            <w:r w:rsidR="00D1411E">
              <w:rPr>
                <w:rFonts w:ascii="Arial" w:hAnsi="Arial" w:cs="Arial"/>
                <w:sz w:val="20"/>
                <w:szCs w:val="20"/>
              </w:rPr>
              <w:t>.</w:t>
            </w:r>
            <w:r w:rsidR="00D100D4">
              <w:rPr>
                <w:rFonts w:ascii="Arial" w:hAnsi="Arial" w:cs="Arial"/>
                <w:sz w:val="20"/>
                <w:szCs w:val="20"/>
              </w:rPr>
              <w:t xml:space="preserve"> </w:t>
            </w:r>
            <w:r w:rsidR="00026FE4">
              <w:rPr>
                <w:rFonts w:ascii="Arial" w:hAnsi="Arial" w:cs="Arial"/>
                <w:sz w:val="20"/>
                <w:szCs w:val="20"/>
              </w:rPr>
              <w:t xml:space="preserve">BYU updated the </w:t>
            </w:r>
            <w:r w:rsidR="00D100D4">
              <w:rPr>
                <w:rFonts w:ascii="Arial" w:hAnsi="Arial" w:cs="Arial"/>
                <w:sz w:val="20"/>
                <w:szCs w:val="20"/>
              </w:rPr>
              <w:t>report on Tasks 8-10</w:t>
            </w:r>
            <w:r w:rsidR="00026FE4">
              <w:rPr>
                <w:rFonts w:ascii="Arial" w:hAnsi="Arial" w:cs="Arial"/>
                <w:sz w:val="20"/>
                <w:szCs w:val="20"/>
              </w:rPr>
              <w:t xml:space="preserve"> based on TAC feedback,</w:t>
            </w:r>
            <w:r w:rsidR="003D4E25">
              <w:rPr>
                <w:rFonts w:ascii="Arial" w:hAnsi="Arial" w:cs="Arial"/>
                <w:sz w:val="20"/>
                <w:szCs w:val="20"/>
              </w:rPr>
              <w:t xml:space="preserve"> including </w:t>
            </w:r>
            <w:r w:rsidR="00BF2B08">
              <w:rPr>
                <w:rFonts w:ascii="Arial" w:hAnsi="Arial" w:cs="Arial"/>
                <w:sz w:val="20"/>
                <w:szCs w:val="20"/>
              </w:rPr>
              <w:t xml:space="preserve">addition of </w:t>
            </w:r>
            <w:r w:rsidR="003D4E25">
              <w:rPr>
                <w:rFonts w:ascii="Arial" w:hAnsi="Arial" w:cs="Arial"/>
                <w:sz w:val="20"/>
                <w:szCs w:val="20"/>
              </w:rPr>
              <w:t>deterministic results comparison.</w:t>
            </w:r>
          </w:p>
          <w:p w14:paraId="1F75F2DC" w14:textId="524D8633"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3D3FC8">
              <w:rPr>
                <w:rFonts w:ascii="Arial" w:hAnsi="Arial" w:cs="Arial"/>
                <w:sz w:val="20"/>
                <w:szCs w:val="20"/>
              </w:rPr>
              <w:t xml:space="preserve"> </w:t>
            </w:r>
            <w:r w:rsidR="00C10029">
              <w:rPr>
                <w:rFonts w:ascii="Arial" w:hAnsi="Arial" w:cs="Arial"/>
                <w:sz w:val="20"/>
                <w:szCs w:val="20"/>
              </w:rPr>
              <w:t>85</w:t>
            </w:r>
            <w:r w:rsidR="00B03FA3">
              <w:rPr>
                <w:rFonts w:ascii="Arial" w:hAnsi="Arial" w:cs="Arial"/>
                <w:sz w:val="20"/>
                <w:szCs w:val="20"/>
              </w:rPr>
              <w:t>% complete</w:t>
            </w:r>
            <w:r w:rsidR="001B384F">
              <w:rPr>
                <w:rFonts w:ascii="Arial" w:hAnsi="Arial" w:cs="Arial"/>
                <w:sz w:val="20"/>
                <w:szCs w:val="20"/>
              </w:rPr>
              <w:t>.</w:t>
            </w:r>
            <w:r w:rsidR="00787862">
              <w:rPr>
                <w:rFonts w:ascii="Arial" w:hAnsi="Arial" w:cs="Arial"/>
                <w:sz w:val="20"/>
                <w:szCs w:val="20"/>
              </w:rPr>
              <w:t xml:space="preserve"> </w:t>
            </w:r>
            <w:r w:rsidR="007F6790">
              <w:rPr>
                <w:rFonts w:ascii="Arial" w:hAnsi="Arial" w:cs="Arial"/>
                <w:sz w:val="20"/>
                <w:szCs w:val="20"/>
              </w:rPr>
              <w:t>Continued development of analysis spreadsheet tool.</w:t>
            </w:r>
          </w:p>
          <w:p w14:paraId="0AF2B446" w14:textId="069A311C"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0D7EAD">
              <w:rPr>
                <w:rFonts w:ascii="Arial" w:hAnsi="Arial" w:cs="Arial"/>
                <w:sz w:val="20"/>
                <w:szCs w:val="20"/>
              </w:rPr>
              <w:t>85</w:t>
            </w:r>
            <w:r w:rsidR="00913492">
              <w:rPr>
                <w:rFonts w:ascii="Arial" w:hAnsi="Arial" w:cs="Arial"/>
                <w:sz w:val="20"/>
                <w:szCs w:val="20"/>
              </w:rPr>
              <w:t>% complete</w:t>
            </w:r>
            <w:r w:rsidR="00775458">
              <w:rPr>
                <w:rFonts w:ascii="Arial" w:hAnsi="Arial" w:cs="Arial"/>
                <w:sz w:val="20"/>
                <w:szCs w:val="20"/>
              </w:rPr>
              <w:t>.</w:t>
            </w:r>
          </w:p>
          <w:p w14:paraId="1BFA8672" w14:textId="44CA2C40"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C10029">
              <w:rPr>
                <w:rFonts w:ascii="Arial" w:hAnsi="Arial" w:cs="Arial"/>
                <w:sz w:val="20"/>
                <w:szCs w:val="20"/>
              </w:rPr>
              <w:t>25</w:t>
            </w:r>
            <w:r w:rsidR="004974AD">
              <w:rPr>
                <w:rFonts w:ascii="Arial" w:hAnsi="Arial" w:cs="Arial"/>
                <w:sz w:val="20"/>
                <w:szCs w:val="20"/>
              </w:rPr>
              <w:t>% complete</w:t>
            </w:r>
            <w:r w:rsidR="005F2022">
              <w:rPr>
                <w:rFonts w:ascii="Arial" w:hAnsi="Arial" w:cs="Arial"/>
                <w:sz w:val="20"/>
                <w:szCs w:val="20"/>
              </w:rPr>
              <w:t>.</w:t>
            </w:r>
          </w:p>
          <w:p w14:paraId="750492E9" w14:textId="423729D5"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C10029">
              <w:rPr>
                <w:rFonts w:ascii="Arial" w:hAnsi="Arial" w:cs="Arial"/>
                <w:sz w:val="20"/>
                <w:szCs w:val="20"/>
              </w:rPr>
              <w:t xml:space="preserve"> </w:t>
            </w:r>
            <w:r w:rsidR="00901BBE">
              <w:rPr>
                <w:rFonts w:ascii="Arial" w:hAnsi="Arial" w:cs="Arial"/>
                <w:sz w:val="20"/>
                <w:szCs w:val="20"/>
              </w:rPr>
              <w:t>80</w:t>
            </w:r>
            <w:r w:rsidR="005F2022">
              <w:rPr>
                <w:rFonts w:ascii="Arial" w:hAnsi="Arial" w:cs="Arial"/>
                <w:sz w:val="20"/>
                <w:szCs w:val="20"/>
              </w:rPr>
              <w:t>% complete.</w:t>
            </w:r>
          </w:p>
          <w:p w14:paraId="4B84EA22" w14:textId="77777777" w:rsidR="002D74C2" w:rsidRDefault="002D74C2" w:rsidP="00716C86">
            <w:pPr>
              <w:spacing w:after="0" w:line="240" w:lineRule="auto"/>
              <w:rPr>
                <w:rFonts w:ascii="Arial" w:hAnsi="Arial" w:cs="Arial"/>
                <w:sz w:val="20"/>
                <w:szCs w:val="20"/>
              </w:rPr>
            </w:pPr>
          </w:p>
          <w:p w14:paraId="4516ECFF" w14:textId="3A4C24E8" w:rsidR="00B07C63" w:rsidRDefault="00B07C63" w:rsidP="00B07C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3C6C9E">
              <w:rPr>
                <w:rFonts w:ascii="Arial" w:hAnsi="Arial" w:cs="Arial"/>
                <w:sz w:val="20"/>
                <w:szCs w:val="20"/>
              </w:rPr>
              <w:t xml:space="preserve"> </w:t>
            </w:r>
            <w:r w:rsidR="00A64468">
              <w:rPr>
                <w:rFonts w:ascii="Arial" w:hAnsi="Arial" w:cs="Arial"/>
                <w:sz w:val="20"/>
                <w:szCs w:val="20"/>
              </w:rPr>
              <w:t>No changes this quarter.</w:t>
            </w:r>
          </w:p>
          <w:p w14:paraId="1B8ED9E4" w14:textId="77777777" w:rsidR="00716C86" w:rsidRPr="006E7805" w:rsidRDefault="00716C86" w:rsidP="006E7805">
            <w:pPr>
              <w:spacing w:after="0" w:line="240" w:lineRule="auto"/>
              <w:rPr>
                <w:rFonts w:ascii="Arial" w:hAnsi="Arial" w:cs="Arial"/>
                <w:sz w:val="20"/>
                <w:szCs w:val="20"/>
              </w:rPr>
            </w:pPr>
          </w:p>
        </w:tc>
      </w:tr>
      <w:tr w:rsidR="000C209F" w:rsidRPr="00360664" w14:paraId="15D374B7" w14:textId="77777777" w:rsidTr="003B3781">
        <w:tc>
          <w:tcPr>
            <w:tcW w:w="10908" w:type="dxa"/>
          </w:tcPr>
          <w:p w14:paraId="722B3517" w14:textId="77777777" w:rsidR="000C209F" w:rsidRPr="0078688E" w:rsidRDefault="000C209F" w:rsidP="00360664">
            <w:pPr>
              <w:spacing w:after="0" w:line="240" w:lineRule="auto"/>
              <w:rPr>
                <w:rFonts w:ascii="Arial" w:hAnsi="Arial" w:cs="Arial"/>
                <w:b/>
                <w:sz w:val="20"/>
                <w:szCs w:val="20"/>
              </w:rPr>
            </w:pPr>
          </w:p>
          <w:p w14:paraId="7EA09E46" w14:textId="77777777" w:rsidR="000C209F" w:rsidRPr="00704B32" w:rsidRDefault="00704B32" w:rsidP="00716C86">
            <w:pPr>
              <w:keepNext/>
              <w:keepLines/>
              <w:spacing w:after="0" w:line="240" w:lineRule="auto"/>
              <w:rPr>
                <w:rFonts w:ascii="Arial" w:hAnsi="Arial" w:cs="Arial"/>
                <w:b/>
                <w:sz w:val="20"/>
                <w:szCs w:val="20"/>
              </w:rPr>
            </w:pPr>
            <w:r w:rsidRPr="00B366E7">
              <w:rPr>
                <w:rFonts w:ascii="Arial" w:hAnsi="Arial" w:cs="Arial"/>
                <w:b/>
                <w:sz w:val="20"/>
                <w:szCs w:val="20"/>
              </w:rPr>
              <w:t>Anticipated work next quarter:</w:t>
            </w:r>
          </w:p>
          <w:p w14:paraId="72E4EB6C" w14:textId="77777777" w:rsidR="004D59DA" w:rsidRDefault="004D59DA" w:rsidP="00215F63">
            <w:pPr>
              <w:keepNext/>
              <w:keepLines/>
              <w:tabs>
                <w:tab w:val="left" w:pos="7567"/>
              </w:tabs>
              <w:spacing w:after="0" w:line="240" w:lineRule="auto"/>
              <w:rPr>
                <w:rFonts w:ascii="Arial" w:hAnsi="Arial" w:cs="Arial"/>
                <w:sz w:val="20"/>
                <w:szCs w:val="20"/>
              </w:rPr>
            </w:pPr>
          </w:p>
          <w:p w14:paraId="53288226"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5415C5A5"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624C1C9D"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w:t>
            </w:r>
            <w:r w:rsidR="007905E2">
              <w:rPr>
                <w:rFonts w:ascii="Arial" w:hAnsi="Arial" w:cs="Arial"/>
                <w:sz w:val="20"/>
                <w:szCs w:val="20"/>
              </w:rPr>
              <w:t xml:space="preserve"> </w:t>
            </w:r>
            <w:r w:rsidR="00975A81">
              <w:rPr>
                <w:rFonts w:ascii="Arial" w:hAnsi="Arial" w:cs="Arial"/>
                <w:sz w:val="20"/>
                <w:szCs w:val="20"/>
              </w:rPr>
              <w:t>Completed</w:t>
            </w:r>
            <w:r w:rsidR="00C9266A">
              <w:rPr>
                <w:rFonts w:ascii="Arial" w:hAnsi="Arial" w:cs="Arial"/>
                <w:sz w:val="20"/>
                <w:szCs w:val="20"/>
              </w:rPr>
              <w:t>.</w:t>
            </w:r>
          </w:p>
          <w:p w14:paraId="1CF28C6D" w14:textId="77777777" w:rsidR="00DD489E" w:rsidRPr="002D74C2" w:rsidRDefault="00B07C63" w:rsidP="00DD489E">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913492">
              <w:rPr>
                <w:rFonts w:ascii="Arial" w:hAnsi="Arial" w:cs="Arial"/>
                <w:sz w:val="20"/>
                <w:szCs w:val="20"/>
              </w:rPr>
              <w:t>Completed.</w:t>
            </w:r>
          </w:p>
          <w:p w14:paraId="2001FFD3"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r w:rsidR="00775458">
              <w:rPr>
                <w:rFonts w:ascii="Arial" w:hAnsi="Arial" w:cs="Arial"/>
                <w:sz w:val="20"/>
                <w:szCs w:val="20"/>
              </w:rPr>
              <w:t>.</w:t>
            </w:r>
          </w:p>
          <w:p w14:paraId="07C00D69"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A039AC">
              <w:rPr>
                <w:rFonts w:ascii="Arial" w:hAnsi="Arial" w:cs="Arial"/>
                <w:sz w:val="20"/>
                <w:szCs w:val="20"/>
              </w:rPr>
              <w:t xml:space="preserve"> </w:t>
            </w:r>
            <w:r w:rsidR="00755858">
              <w:rPr>
                <w:rFonts w:ascii="Arial" w:hAnsi="Arial" w:cs="Arial"/>
                <w:sz w:val="20"/>
                <w:szCs w:val="20"/>
              </w:rPr>
              <w:t>Completed.</w:t>
            </w:r>
          </w:p>
          <w:p w14:paraId="6DCF1AC2"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p>
          <w:p w14:paraId="3D42655C" w14:textId="4E596604"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755858">
              <w:rPr>
                <w:rFonts w:ascii="Arial" w:hAnsi="Arial" w:cs="Arial"/>
                <w:sz w:val="20"/>
                <w:szCs w:val="20"/>
              </w:rPr>
              <w:t xml:space="preserve"> </w:t>
            </w:r>
            <w:r w:rsidR="00D563B7">
              <w:rPr>
                <w:rFonts w:ascii="Arial" w:hAnsi="Arial" w:cs="Arial"/>
                <w:sz w:val="20"/>
                <w:szCs w:val="20"/>
              </w:rPr>
              <w:t xml:space="preserve">Completed. </w:t>
            </w:r>
          </w:p>
          <w:p w14:paraId="37374F04" w14:textId="56AB8710"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1B384F">
              <w:rPr>
                <w:rFonts w:ascii="Arial" w:hAnsi="Arial" w:cs="Arial"/>
                <w:sz w:val="20"/>
                <w:szCs w:val="20"/>
              </w:rPr>
              <w:t xml:space="preserve"> </w:t>
            </w:r>
            <w:r w:rsidR="001B08BE">
              <w:rPr>
                <w:rFonts w:ascii="Arial" w:hAnsi="Arial" w:cs="Arial"/>
                <w:sz w:val="20"/>
                <w:szCs w:val="20"/>
              </w:rPr>
              <w:t xml:space="preserve">Completed. </w:t>
            </w:r>
          </w:p>
          <w:p w14:paraId="5FDF2910" w14:textId="542B3D81"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1B384F">
              <w:rPr>
                <w:rFonts w:ascii="Arial" w:hAnsi="Arial" w:cs="Arial"/>
                <w:sz w:val="20"/>
                <w:szCs w:val="20"/>
              </w:rPr>
              <w:t xml:space="preserve"> </w:t>
            </w:r>
            <w:r w:rsidR="000D7EAD">
              <w:rPr>
                <w:rFonts w:ascii="Arial" w:hAnsi="Arial" w:cs="Arial"/>
                <w:sz w:val="20"/>
                <w:szCs w:val="20"/>
              </w:rPr>
              <w:t>Finalize</w:t>
            </w:r>
            <w:r w:rsidR="00DB1530" w:rsidRPr="00DB1530">
              <w:rPr>
                <w:rFonts w:ascii="Arial" w:hAnsi="Arial" w:cs="Arial"/>
                <w:sz w:val="20"/>
                <w:szCs w:val="20"/>
              </w:rPr>
              <w:t xml:space="preserve"> simplified design procedure</w:t>
            </w:r>
            <w:r w:rsidR="00922CFA">
              <w:rPr>
                <w:rFonts w:ascii="Arial" w:hAnsi="Arial" w:cs="Arial"/>
                <w:sz w:val="20"/>
                <w:szCs w:val="20"/>
              </w:rPr>
              <w:t xml:space="preserve"> and analysis spreadsheet tool</w:t>
            </w:r>
            <w:r w:rsidR="000D7EAD">
              <w:rPr>
                <w:rFonts w:ascii="Arial" w:hAnsi="Arial" w:cs="Arial"/>
                <w:sz w:val="20"/>
                <w:szCs w:val="20"/>
              </w:rPr>
              <w:t xml:space="preserve"> and upload all reference map parameters to online GIS database</w:t>
            </w:r>
            <w:r w:rsidR="00922CFA">
              <w:rPr>
                <w:rFonts w:ascii="Arial" w:hAnsi="Arial" w:cs="Arial"/>
                <w:sz w:val="20"/>
                <w:szCs w:val="20"/>
              </w:rPr>
              <w:t>.</w:t>
            </w:r>
          </w:p>
          <w:p w14:paraId="0F373823" w14:textId="278C0BF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0D7EAD">
              <w:rPr>
                <w:rFonts w:ascii="Arial" w:hAnsi="Arial" w:cs="Arial"/>
                <w:sz w:val="20"/>
                <w:szCs w:val="20"/>
              </w:rPr>
              <w:t>Finish the Final Report for the project</w:t>
            </w:r>
            <w:r w:rsidR="006F7927">
              <w:rPr>
                <w:rFonts w:ascii="Arial" w:hAnsi="Arial" w:cs="Arial"/>
                <w:sz w:val="20"/>
                <w:szCs w:val="20"/>
              </w:rPr>
              <w:t>.</w:t>
            </w:r>
          </w:p>
          <w:p w14:paraId="54714AB7"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B03FA3">
              <w:rPr>
                <w:rFonts w:ascii="Arial" w:hAnsi="Arial" w:cs="Arial"/>
                <w:sz w:val="20"/>
                <w:szCs w:val="20"/>
              </w:rPr>
              <w:t xml:space="preserve">One journal paper underway. </w:t>
            </w:r>
            <w:r w:rsidR="002C3D03">
              <w:rPr>
                <w:rFonts w:ascii="Arial" w:hAnsi="Arial" w:cs="Arial"/>
                <w:sz w:val="20"/>
                <w:szCs w:val="20"/>
              </w:rPr>
              <w:t>B</w:t>
            </w:r>
            <w:r w:rsidR="00B03FA3">
              <w:rPr>
                <w:rFonts w:ascii="Arial" w:hAnsi="Arial" w:cs="Arial"/>
                <w:sz w:val="20"/>
                <w:szCs w:val="20"/>
              </w:rPr>
              <w:t>egin preparation on one or two more</w:t>
            </w:r>
            <w:r w:rsidR="002C3D03">
              <w:rPr>
                <w:rFonts w:ascii="Arial" w:hAnsi="Arial" w:cs="Arial"/>
                <w:sz w:val="20"/>
                <w:szCs w:val="20"/>
              </w:rPr>
              <w:t xml:space="preserve"> journal papers</w:t>
            </w:r>
            <w:r w:rsidR="006E6FFF">
              <w:rPr>
                <w:rFonts w:ascii="Arial" w:hAnsi="Arial" w:cs="Arial"/>
                <w:sz w:val="20"/>
                <w:szCs w:val="20"/>
              </w:rPr>
              <w:t>.</w:t>
            </w:r>
          </w:p>
          <w:p w14:paraId="194C2A92" w14:textId="648A55C1"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3B73C8">
              <w:rPr>
                <w:rFonts w:ascii="Arial" w:hAnsi="Arial" w:cs="Arial"/>
                <w:sz w:val="20"/>
                <w:szCs w:val="20"/>
              </w:rPr>
              <w:t xml:space="preserve"> </w:t>
            </w:r>
            <w:r w:rsidR="000E424F">
              <w:rPr>
                <w:rFonts w:ascii="Arial" w:hAnsi="Arial" w:cs="Arial"/>
                <w:sz w:val="20"/>
                <w:szCs w:val="20"/>
              </w:rPr>
              <w:t xml:space="preserve">Schedule an additional </w:t>
            </w:r>
            <w:r w:rsidR="00872226" w:rsidRPr="00872226">
              <w:rPr>
                <w:rFonts w:ascii="Arial" w:hAnsi="Arial" w:cs="Arial"/>
                <w:sz w:val="20"/>
                <w:szCs w:val="20"/>
              </w:rPr>
              <w:t>TAC web</w:t>
            </w:r>
            <w:r w:rsidR="000E424F">
              <w:rPr>
                <w:rFonts w:ascii="Arial" w:hAnsi="Arial" w:cs="Arial"/>
                <w:sz w:val="20"/>
                <w:szCs w:val="20"/>
              </w:rPr>
              <w:t xml:space="preserve"> </w:t>
            </w:r>
            <w:r w:rsidR="00872226" w:rsidRPr="00872226">
              <w:rPr>
                <w:rFonts w:ascii="Arial" w:hAnsi="Arial" w:cs="Arial"/>
                <w:sz w:val="20"/>
                <w:szCs w:val="20"/>
              </w:rPr>
              <w:t xml:space="preserve">conference </w:t>
            </w:r>
            <w:r w:rsidR="000E424F">
              <w:rPr>
                <w:rFonts w:ascii="Arial" w:hAnsi="Arial" w:cs="Arial"/>
                <w:sz w:val="20"/>
                <w:szCs w:val="20"/>
              </w:rPr>
              <w:t xml:space="preserve">and upcoming </w:t>
            </w:r>
            <w:r w:rsidR="00EE5AF8">
              <w:rPr>
                <w:rFonts w:ascii="Arial" w:hAnsi="Arial" w:cs="Arial"/>
                <w:sz w:val="20"/>
                <w:szCs w:val="20"/>
              </w:rPr>
              <w:t>t</w:t>
            </w:r>
            <w:r w:rsidR="00EE5AF8" w:rsidRPr="00EE5AF8">
              <w:rPr>
                <w:rFonts w:ascii="Arial" w:hAnsi="Arial" w:cs="Arial"/>
                <w:sz w:val="20"/>
                <w:szCs w:val="20"/>
              </w:rPr>
              <w:t>raining workshops in participating states</w:t>
            </w:r>
            <w:r w:rsidR="00C83DE9">
              <w:rPr>
                <w:rFonts w:ascii="Arial" w:hAnsi="Arial" w:cs="Arial"/>
                <w:sz w:val="20"/>
                <w:szCs w:val="20"/>
              </w:rPr>
              <w:t>.</w:t>
            </w:r>
          </w:p>
          <w:p w14:paraId="1A09DF95" w14:textId="77777777" w:rsidR="00B07C63" w:rsidRDefault="00B07C63" w:rsidP="00215F63">
            <w:pPr>
              <w:keepNext/>
              <w:keepLines/>
              <w:tabs>
                <w:tab w:val="left" w:pos="7567"/>
              </w:tabs>
              <w:spacing w:after="0" w:line="240" w:lineRule="auto"/>
              <w:rPr>
                <w:rFonts w:ascii="Arial" w:hAnsi="Arial" w:cs="Arial"/>
                <w:sz w:val="20"/>
                <w:szCs w:val="20"/>
              </w:rPr>
            </w:pPr>
          </w:p>
          <w:p w14:paraId="07D327FB" w14:textId="5F4482ED" w:rsidR="00B07C63" w:rsidRDefault="00B07C63" w:rsidP="00215F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5B3AF8">
              <w:rPr>
                <w:rFonts w:ascii="Arial" w:hAnsi="Arial" w:cs="Arial"/>
                <w:sz w:val="20"/>
                <w:szCs w:val="20"/>
              </w:rPr>
              <w:t>No changes planned.</w:t>
            </w:r>
          </w:p>
          <w:p w14:paraId="4AB17B49" w14:textId="77777777" w:rsidR="004202CA" w:rsidRPr="0078688E" w:rsidRDefault="004202CA" w:rsidP="0014543A">
            <w:pPr>
              <w:keepNext/>
              <w:keepLines/>
              <w:tabs>
                <w:tab w:val="left" w:pos="7567"/>
              </w:tabs>
              <w:spacing w:after="0" w:line="240" w:lineRule="auto"/>
              <w:rPr>
                <w:rFonts w:ascii="Arial" w:hAnsi="Arial" w:cs="Arial"/>
                <w:sz w:val="20"/>
                <w:szCs w:val="20"/>
              </w:rPr>
            </w:pPr>
          </w:p>
        </w:tc>
      </w:tr>
    </w:tbl>
    <w:p w14:paraId="6C31581C"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9917C17" w14:textId="77777777" w:rsidTr="00360664">
        <w:tc>
          <w:tcPr>
            <w:tcW w:w="10908" w:type="dxa"/>
          </w:tcPr>
          <w:p w14:paraId="3C0E1CE3" w14:textId="77777777" w:rsidR="000C209F" w:rsidRPr="00360664" w:rsidRDefault="000C209F" w:rsidP="00360664">
            <w:pPr>
              <w:spacing w:after="0" w:line="240" w:lineRule="auto"/>
              <w:rPr>
                <w:rFonts w:ascii="Arial" w:hAnsi="Arial" w:cs="Arial"/>
                <w:b/>
                <w:sz w:val="20"/>
                <w:szCs w:val="20"/>
              </w:rPr>
            </w:pPr>
          </w:p>
          <w:p w14:paraId="04770DE8" w14:textId="77777777" w:rsidR="000C209F" w:rsidRPr="00360664" w:rsidRDefault="002B7E2E" w:rsidP="00360664">
            <w:pPr>
              <w:spacing w:after="0" w:line="240" w:lineRule="auto"/>
              <w:rPr>
                <w:rFonts w:ascii="Arial" w:hAnsi="Arial" w:cs="Arial"/>
                <w:b/>
                <w:sz w:val="20"/>
                <w:szCs w:val="20"/>
              </w:rPr>
            </w:pPr>
            <w:r w:rsidRPr="00B366E7">
              <w:rPr>
                <w:rFonts w:ascii="Arial" w:hAnsi="Arial" w:cs="Arial"/>
                <w:b/>
                <w:sz w:val="20"/>
                <w:szCs w:val="20"/>
              </w:rPr>
              <w:t>Significant Results:</w:t>
            </w:r>
          </w:p>
          <w:p w14:paraId="1D4D14DF" w14:textId="6021DF53" w:rsidR="00B03FA3" w:rsidRDefault="00B03FA3" w:rsidP="00B06774">
            <w:pPr>
              <w:spacing w:after="0" w:line="240" w:lineRule="auto"/>
              <w:rPr>
                <w:rFonts w:ascii="Arial" w:hAnsi="Arial" w:cs="Arial"/>
                <w:strike/>
                <w:sz w:val="20"/>
                <w:szCs w:val="20"/>
              </w:rPr>
            </w:pPr>
            <w:bookmarkStart w:id="0" w:name="_GoBack"/>
            <w:bookmarkEnd w:id="0"/>
          </w:p>
          <w:p w14:paraId="0E815816" w14:textId="66E2770A" w:rsidR="000D7EAD" w:rsidRPr="000D7EAD" w:rsidRDefault="000D7EAD" w:rsidP="00B06774">
            <w:pPr>
              <w:spacing w:after="0" w:line="240" w:lineRule="auto"/>
              <w:rPr>
                <w:rFonts w:ascii="Arial" w:hAnsi="Arial" w:cs="Arial"/>
                <w:sz w:val="20"/>
                <w:szCs w:val="20"/>
              </w:rPr>
            </w:pPr>
            <w:r>
              <w:rPr>
                <w:rFonts w:ascii="Arial" w:hAnsi="Arial" w:cs="Arial"/>
                <w:sz w:val="20"/>
                <w:szCs w:val="20"/>
              </w:rPr>
              <w:t xml:space="preserve">Research this quarter has been focused on the development of the spreadsheet for implementation of the simplified performance-based liquefaction hazard analysis procedure for the CPT. The spreadsheet will be similar in appearance and functionality to SPLIQ. The final report is currently being written and will be finalized this </w:t>
            </w:r>
            <w:r w:rsidR="00B366E7">
              <w:rPr>
                <w:rFonts w:ascii="Arial" w:hAnsi="Arial" w:cs="Arial"/>
                <w:sz w:val="20"/>
                <w:szCs w:val="20"/>
              </w:rPr>
              <w:t xml:space="preserve">next </w:t>
            </w:r>
            <w:r>
              <w:rPr>
                <w:rFonts w:ascii="Arial" w:hAnsi="Arial" w:cs="Arial"/>
                <w:sz w:val="20"/>
                <w:szCs w:val="20"/>
              </w:rPr>
              <w:t xml:space="preserve">quarter. </w:t>
            </w:r>
          </w:p>
          <w:p w14:paraId="312668DC" w14:textId="77777777" w:rsidR="002B7E2E" w:rsidRPr="00B06774" w:rsidRDefault="002B7E2E" w:rsidP="00B06774">
            <w:pPr>
              <w:spacing w:after="0" w:line="240" w:lineRule="auto"/>
              <w:rPr>
                <w:rFonts w:ascii="Arial" w:hAnsi="Arial" w:cs="Arial"/>
                <w:sz w:val="20"/>
                <w:szCs w:val="20"/>
              </w:rPr>
            </w:pPr>
          </w:p>
        </w:tc>
      </w:tr>
      <w:tr w:rsidR="000C209F" w:rsidRPr="00360664" w14:paraId="4E70881F" w14:textId="77777777" w:rsidTr="00360664">
        <w:tc>
          <w:tcPr>
            <w:tcW w:w="10908" w:type="dxa"/>
          </w:tcPr>
          <w:p w14:paraId="4D5252B9" w14:textId="77777777" w:rsidR="000C209F" w:rsidRPr="00360664" w:rsidRDefault="000C209F" w:rsidP="00360664">
            <w:pPr>
              <w:spacing w:after="0" w:line="240" w:lineRule="auto"/>
              <w:rPr>
                <w:rFonts w:ascii="Arial" w:hAnsi="Arial" w:cs="Arial"/>
                <w:b/>
                <w:sz w:val="20"/>
                <w:szCs w:val="20"/>
              </w:rPr>
            </w:pPr>
          </w:p>
          <w:p w14:paraId="6A3C714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2BD2841D"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462325C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4D6D0395" w14:textId="77777777" w:rsidR="000C209F" w:rsidRDefault="000C209F" w:rsidP="00360664">
            <w:pPr>
              <w:spacing w:after="0" w:line="240" w:lineRule="auto"/>
              <w:rPr>
                <w:rFonts w:ascii="Arial" w:hAnsi="Arial" w:cs="Arial"/>
                <w:sz w:val="20"/>
                <w:szCs w:val="20"/>
              </w:rPr>
            </w:pPr>
          </w:p>
          <w:p w14:paraId="6A2F3F1F" w14:textId="0A407023" w:rsidR="009E072C" w:rsidRDefault="001B3CDB" w:rsidP="006C2158">
            <w:pPr>
              <w:spacing w:after="0" w:line="240" w:lineRule="auto"/>
              <w:rPr>
                <w:rFonts w:ascii="Arial" w:hAnsi="Arial" w:cs="Arial"/>
                <w:sz w:val="20"/>
                <w:szCs w:val="20"/>
              </w:rPr>
            </w:pPr>
            <w:r>
              <w:rPr>
                <w:rFonts w:ascii="Arial" w:hAnsi="Arial" w:cs="Arial"/>
                <w:sz w:val="20"/>
                <w:szCs w:val="20"/>
              </w:rPr>
              <w:t>Unanticipated bias in the simplifie</w:t>
            </w:r>
            <w:r w:rsidR="002F421F">
              <w:rPr>
                <w:rFonts w:ascii="Arial" w:hAnsi="Arial" w:cs="Arial"/>
                <w:sz w:val="20"/>
                <w:szCs w:val="20"/>
              </w:rPr>
              <w:t>d performance-based results was</w:t>
            </w:r>
            <w:r>
              <w:rPr>
                <w:rFonts w:ascii="Arial" w:hAnsi="Arial" w:cs="Arial"/>
                <w:sz w:val="20"/>
                <w:szCs w:val="20"/>
              </w:rPr>
              <w:t xml:space="preserve"> observed when using the Boulanger and </w:t>
            </w:r>
            <w:proofErr w:type="spellStart"/>
            <w:r>
              <w:rPr>
                <w:rFonts w:ascii="Arial" w:hAnsi="Arial" w:cs="Arial"/>
                <w:sz w:val="20"/>
                <w:szCs w:val="20"/>
              </w:rPr>
              <w:t>Idriss</w:t>
            </w:r>
            <w:proofErr w:type="spellEnd"/>
            <w:r>
              <w:rPr>
                <w:rFonts w:ascii="Arial" w:hAnsi="Arial" w:cs="Arial"/>
                <w:sz w:val="20"/>
                <w:szCs w:val="20"/>
              </w:rPr>
              <w:t xml:space="preserve"> (2014) triggering model. We wanted to understand the source of this non-linearity and its limitations. We discovered that it relates to the magnitude scaling factor (MSF) recommended by Boulanger and </w:t>
            </w:r>
            <w:proofErr w:type="spellStart"/>
            <w:r>
              <w:rPr>
                <w:rFonts w:ascii="Arial" w:hAnsi="Arial" w:cs="Arial"/>
                <w:sz w:val="20"/>
                <w:szCs w:val="20"/>
              </w:rPr>
              <w:t>Idriss</w:t>
            </w:r>
            <w:proofErr w:type="spellEnd"/>
            <w:r>
              <w:rPr>
                <w:rFonts w:ascii="Arial" w:hAnsi="Arial" w:cs="Arial"/>
                <w:sz w:val="20"/>
                <w:szCs w:val="20"/>
              </w:rPr>
              <w:t xml:space="preserve"> (2014). To remove the bias, correction functions incorporating mean magnitude were developed and tested. </w:t>
            </w:r>
            <w:r w:rsidR="00871AD8">
              <w:rPr>
                <w:rFonts w:ascii="Arial" w:hAnsi="Arial" w:cs="Arial"/>
                <w:sz w:val="20"/>
                <w:szCs w:val="20"/>
              </w:rPr>
              <w:t>This projec</w:t>
            </w:r>
            <w:r w:rsidR="00167625">
              <w:rPr>
                <w:rFonts w:ascii="Arial" w:hAnsi="Arial" w:cs="Arial"/>
                <w:sz w:val="20"/>
                <w:szCs w:val="20"/>
              </w:rPr>
              <w:t xml:space="preserve">t has also been affected by several </w:t>
            </w:r>
            <w:r w:rsidR="00871AD8">
              <w:rPr>
                <w:rFonts w:ascii="Arial" w:hAnsi="Arial" w:cs="Arial"/>
                <w:sz w:val="20"/>
                <w:szCs w:val="20"/>
              </w:rPr>
              <w:t>delay</w:t>
            </w:r>
            <w:r w:rsidR="00167625">
              <w:rPr>
                <w:rFonts w:ascii="Arial" w:hAnsi="Arial" w:cs="Arial"/>
                <w:sz w:val="20"/>
                <w:szCs w:val="20"/>
              </w:rPr>
              <w:t>s</w:t>
            </w:r>
            <w:r w:rsidR="00871AD8">
              <w:rPr>
                <w:rFonts w:ascii="Arial" w:hAnsi="Arial" w:cs="Arial"/>
                <w:sz w:val="20"/>
                <w:szCs w:val="20"/>
              </w:rPr>
              <w:t xml:space="preserve"> in the availability </w:t>
            </w:r>
            <w:r w:rsidR="00167625">
              <w:rPr>
                <w:rFonts w:ascii="Arial" w:hAnsi="Arial" w:cs="Arial"/>
                <w:sz w:val="20"/>
                <w:szCs w:val="20"/>
              </w:rPr>
              <w:t xml:space="preserve">and the functionality </w:t>
            </w:r>
            <w:r w:rsidR="00871AD8">
              <w:rPr>
                <w:rFonts w:ascii="Arial" w:hAnsi="Arial" w:cs="Arial"/>
                <w:sz w:val="20"/>
                <w:szCs w:val="20"/>
              </w:rPr>
              <w:t>of the new USGS Uniform Hazard Tool used</w:t>
            </w:r>
            <w:r w:rsidR="00931C40">
              <w:rPr>
                <w:rFonts w:ascii="Arial" w:hAnsi="Arial" w:cs="Arial"/>
                <w:sz w:val="20"/>
                <w:szCs w:val="20"/>
              </w:rPr>
              <w:t xml:space="preserve"> to obtain deaggregation values, thus the change in contract end date.</w:t>
            </w:r>
            <w:r w:rsidR="006A5F4C">
              <w:rPr>
                <w:rFonts w:ascii="Arial" w:hAnsi="Arial" w:cs="Arial"/>
                <w:sz w:val="20"/>
                <w:szCs w:val="20"/>
              </w:rPr>
              <w:t xml:space="preserve">  Now that </w:t>
            </w:r>
            <w:r w:rsidR="00FB0CF3">
              <w:rPr>
                <w:rFonts w:ascii="Arial" w:hAnsi="Arial" w:cs="Arial"/>
                <w:sz w:val="20"/>
                <w:szCs w:val="20"/>
              </w:rPr>
              <w:t xml:space="preserve">the tool </w:t>
            </w:r>
            <w:r w:rsidR="006A5F4C">
              <w:rPr>
                <w:rFonts w:ascii="Arial" w:hAnsi="Arial" w:cs="Arial"/>
                <w:sz w:val="20"/>
                <w:szCs w:val="20"/>
              </w:rPr>
              <w:t>is available, the study is progressing at a good pace.</w:t>
            </w:r>
            <w:r w:rsidR="001C4117">
              <w:rPr>
                <w:rFonts w:ascii="Arial" w:hAnsi="Arial" w:cs="Arial"/>
                <w:sz w:val="20"/>
                <w:szCs w:val="20"/>
              </w:rPr>
              <w:t xml:space="preserve"> </w:t>
            </w:r>
            <w:r w:rsidR="00AA1C3F">
              <w:rPr>
                <w:rFonts w:ascii="Arial" w:hAnsi="Arial" w:cs="Arial"/>
                <w:sz w:val="20"/>
                <w:szCs w:val="20"/>
              </w:rPr>
              <w:t xml:space="preserve"> </w:t>
            </w:r>
            <w:r w:rsidR="00167625">
              <w:rPr>
                <w:rFonts w:ascii="Arial" w:hAnsi="Arial" w:cs="Arial"/>
                <w:sz w:val="20"/>
                <w:szCs w:val="20"/>
              </w:rPr>
              <w:t xml:space="preserve">However, we discovered a bug in our analysis towards the end of January 2018 in the USGS offline deaggregation tool which required attention from the USGS to fix. We have received word that the bug is fixed, and we are in the process of modifying CPTLiquefY to be able to process the new USGS deaggregation output files. </w:t>
            </w:r>
            <w:r>
              <w:rPr>
                <w:rFonts w:ascii="Arial" w:hAnsi="Arial" w:cs="Arial"/>
                <w:sz w:val="20"/>
                <w:szCs w:val="20"/>
              </w:rPr>
              <w:t>Finally</w:t>
            </w:r>
            <w:r w:rsidR="006C2158">
              <w:rPr>
                <w:rFonts w:ascii="Arial" w:hAnsi="Arial" w:cs="Arial"/>
                <w:sz w:val="20"/>
                <w:szCs w:val="20"/>
              </w:rPr>
              <w:t xml:space="preserve">, one </w:t>
            </w:r>
            <w:r w:rsidR="006C2158" w:rsidRPr="006C2158">
              <w:rPr>
                <w:rFonts w:ascii="Arial" w:hAnsi="Arial" w:cs="Arial"/>
                <w:sz w:val="20"/>
                <w:szCs w:val="20"/>
              </w:rPr>
              <w:t xml:space="preserve">of </w:t>
            </w:r>
            <w:r w:rsidR="006C2158">
              <w:rPr>
                <w:rFonts w:ascii="Arial" w:hAnsi="Arial" w:cs="Arial"/>
                <w:sz w:val="20"/>
                <w:szCs w:val="20"/>
              </w:rPr>
              <w:t>the BYU</w:t>
            </w:r>
            <w:r w:rsidR="006C2158" w:rsidRPr="006C2158">
              <w:rPr>
                <w:rFonts w:ascii="Arial" w:hAnsi="Arial" w:cs="Arial"/>
                <w:sz w:val="20"/>
                <w:szCs w:val="20"/>
              </w:rPr>
              <w:t xml:space="preserve"> </w:t>
            </w:r>
            <w:r w:rsidR="00A039AC">
              <w:rPr>
                <w:rFonts w:ascii="Arial" w:hAnsi="Arial" w:cs="Arial"/>
                <w:sz w:val="20"/>
                <w:szCs w:val="20"/>
              </w:rPr>
              <w:t xml:space="preserve">graduate </w:t>
            </w:r>
            <w:r w:rsidR="006C2158" w:rsidRPr="006C2158">
              <w:rPr>
                <w:rFonts w:ascii="Arial" w:hAnsi="Arial" w:cs="Arial"/>
                <w:sz w:val="20"/>
                <w:szCs w:val="20"/>
              </w:rPr>
              <w:t xml:space="preserve">students on this project has </w:t>
            </w:r>
            <w:r w:rsidR="006C2158">
              <w:rPr>
                <w:rFonts w:ascii="Arial" w:hAnsi="Arial" w:cs="Arial"/>
                <w:sz w:val="20"/>
                <w:szCs w:val="20"/>
              </w:rPr>
              <w:t xml:space="preserve">had </w:t>
            </w:r>
            <w:r w:rsidR="006C2158" w:rsidRPr="006C2158">
              <w:rPr>
                <w:rFonts w:ascii="Arial" w:hAnsi="Arial" w:cs="Arial"/>
                <w:sz w:val="20"/>
                <w:szCs w:val="20"/>
              </w:rPr>
              <w:t xml:space="preserve">some health issues, and this has </w:t>
            </w:r>
            <w:r>
              <w:rPr>
                <w:rFonts w:ascii="Arial" w:hAnsi="Arial" w:cs="Arial"/>
                <w:sz w:val="20"/>
                <w:szCs w:val="20"/>
              </w:rPr>
              <w:t xml:space="preserve">substantially </w:t>
            </w:r>
            <w:r w:rsidR="006C2158" w:rsidRPr="006C2158">
              <w:rPr>
                <w:rFonts w:ascii="Arial" w:hAnsi="Arial" w:cs="Arial"/>
                <w:sz w:val="20"/>
                <w:szCs w:val="20"/>
              </w:rPr>
              <w:t xml:space="preserve">slowed down </w:t>
            </w:r>
            <w:r w:rsidR="006C2158">
              <w:rPr>
                <w:rFonts w:ascii="Arial" w:hAnsi="Arial" w:cs="Arial"/>
                <w:sz w:val="20"/>
                <w:szCs w:val="20"/>
              </w:rPr>
              <w:t xml:space="preserve">our </w:t>
            </w:r>
            <w:r w:rsidR="006C2158" w:rsidRPr="006C2158">
              <w:rPr>
                <w:rFonts w:ascii="Arial" w:hAnsi="Arial" w:cs="Arial"/>
                <w:sz w:val="20"/>
                <w:szCs w:val="20"/>
              </w:rPr>
              <w:t>progr</w:t>
            </w:r>
            <w:r w:rsidR="00A039AC">
              <w:rPr>
                <w:rFonts w:ascii="Arial" w:hAnsi="Arial" w:cs="Arial"/>
                <w:sz w:val="20"/>
                <w:szCs w:val="20"/>
              </w:rPr>
              <w:t>ess on the project. However, the other graduate student assigned to this project is working hard to make up for lost time, and overall, we</w:t>
            </w:r>
            <w:r w:rsidR="006C2158" w:rsidRPr="006C2158">
              <w:rPr>
                <w:rFonts w:ascii="Arial" w:hAnsi="Arial" w:cs="Arial"/>
                <w:sz w:val="20"/>
                <w:szCs w:val="20"/>
              </w:rPr>
              <w:t xml:space="preserve"> are seeing great results with the CPT liquefaction assessment method.</w:t>
            </w:r>
          </w:p>
          <w:p w14:paraId="651AB572" w14:textId="4CAFC23C" w:rsidR="003D2891" w:rsidRDefault="003D2891" w:rsidP="006C2158">
            <w:pPr>
              <w:spacing w:after="0" w:line="240" w:lineRule="auto"/>
              <w:rPr>
                <w:rFonts w:ascii="Arial" w:hAnsi="Arial" w:cs="Arial"/>
                <w:sz w:val="20"/>
                <w:szCs w:val="20"/>
              </w:rPr>
            </w:pPr>
          </w:p>
          <w:p w14:paraId="0DBB6040" w14:textId="6EEF93CC" w:rsidR="003D2891" w:rsidRDefault="003D2891" w:rsidP="006C2158">
            <w:pPr>
              <w:spacing w:after="0" w:line="240" w:lineRule="auto"/>
              <w:rPr>
                <w:rFonts w:ascii="Arial" w:hAnsi="Arial" w:cs="Arial"/>
                <w:sz w:val="20"/>
                <w:szCs w:val="20"/>
              </w:rPr>
            </w:pPr>
            <w:r>
              <w:rPr>
                <w:rFonts w:ascii="Arial" w:hAnsi="Arial" w:cs="Arial"/>
                <w:sz w:val="20"/>
                <w:szCs w:val="20"/>
              </w:rPr>
              <w:lastRenderedPageBreak/>
              <w:t xml:space="preserve">During summer 2019, we identified that the simplified performance-based correction functions originally developed did not adequately meet the accuracy requirements for the full performance-based methods in the funding states when tested. We re-formulated the correction functions for triggering, settlement, and lateral spread displacement to account for different levels of ground motions. Doing so has significantly reduced the scatter in the simplified performance-based results and increased the accuracy of the methodology. </w:t>
            </w:r>
          </w:p>
          <w:p w14:paraId="319579DB" w14:textId="77777777" w:rsidR="006C2158" w:rsidRPr="006C2158" w:rsidRDefault="006C2158" w:rsidP="006C2158">
            <w:pPr>
              <w:spacing w:after="0" w:line="240" w:lineRule="auto"/>
              <w:rPr>
                <w:rFonts w:ascii="Arial" w:hAnsi="Arial" w:cs="Arial"/>
                <w:sz w:val="20"/>
                <w:szCs w:val="20"/>
              </w:rPr>
            </w:pPr>
          </w:p>
        </w:tc>
      </w:tr>
    </w:tbl>
    <w:p w14:paraId="4E22E4A1"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3D5F4C4" w14:textId="77777777" w:rsidTr="00360664">
        <w:tc>
          <w:tcPr>
            <w:tcW w:w="10908" w:type="dxa"/>
          </w:tcPr>
          <w:p w14:paraId="2BA9C663" w14:textId="77777777" w:rsidR="000C209F" w:rsidRPr="00360664" w:rsidRDefault="000C209F" w:rsidP="00360664">
            <w:pPr>
              <w:spacing w:after="0" w:line="240" w:lineRule="auto"/>
              <w:rPr>
                <w:rFonts w:ascii="Arial" w:hAnsi="Arial" w:cs="Arial"/>
                <w:sz w:val="20"/>
                <w:szCs w:val="20"/>
              </w:rPr>
            </w:pPr>
          </w:p>
          <w:p w14:paraId="2B2C8BE6"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6FFB86A" w14:textId="77777777" w:rsidR="000C209F" w:rsidRDefault="000C209F" w:rsidP="00360664">
            <w:pPr>
              <w:spacing w:after="0" w:line="240" w:lineRule="auto"/>
              <w:rPr>
                <w:rFonts w:ascii="Arial" w:hAnsi="Arial" w:cs="Arial"/>
                <w:sz w:val="20"/>
                <w:szCs w:val="20"/>
              </w:rPr>
            </w:pPr>
          </w:p>
          <w:p w14:paraId="7B52ADBF" w14:textId="62BF2D7F" w:rsidR="00344E45" w:rsidRDefault="00913492" w:rsidP="00360664">
            <w:pPr>
              <w:spacing w:after="0" w:line="240" w:lineRule="auto"/>
              <w:rPr>
                <w:rFonts w:ascii="Arial" w:hAnsi="Arial" w:cs="Arial"/>
                <w:sz w:val="20"/>
                <w:szCs w:val="20"/>
              </w:rPr>
            </w:pPr>
            <w:r>
              <w:rPr>
                <w:rFonts w:ascii="Arial" w:hAnsi="Arial" w:cs="Arial"/>
                <w:sz w:val="20"/>
                <w:szCs w:val="20"/>
              </w:rPr>
              <w:t xml:space="preserve">While CPTLiquefY could be implemented in design, it is not recommended because it was developed to serve as a research tool. </w:t>
            </w:r>
            <w:r w:rsidR="00AA1C3F">
              <w:rPr>
                <w:rFonts w:ascii="Arial" w:hAnsi="Arial" w:cs="Arial"/>
                <w:sz w:val="20"/>
                <w:szCs w:val="20"/>
              </w:rPr>
              <w:t>A simplified spreadsheet</w:t>
            </w:r>
            <w:r>
              <w:rPr>
                <w:rFonts w:ascii="Arial" w:hAnsi="Arial" w:cs="Arial"/>
                <w:sz w:val="20"/>
                <w:szCs w:val="20"/>
              </w:rPr>
              <w:t xml:space="preserve"> </w:t>
            </w:r>
            <w:r w:rsidR="007F3E5E">
              <w:rPr>
                <w:rFonts w:ascii="Arial" w:hAnsi="Arial" w:cs="Arial"/>
                <w:sz w:val="20"/>
                <w:szCs w:val="20"/>
              </w:rPr>
              <w:t xml:space="preserve">(CPTLIQ) is currently under development </w:t>
            </w:r>
            <w:r>
              <w:rPr>
                <w:rFonts w:ascii="Arial" w:hAnsi="Arial" w:cs="Arial"/>
                <w:sz w:val="20"/>
                <w:szCs w:val="20"/>
              </w:rPr>
              <w:t>as part of the research, and will be useful for practical implementation of the performance-based methods in engineering practice.</w:t>
            </w:r>
            <w:r w:rsidR="00AA1C3F">
              <w:rPr>
                <w:rFonts w:ascii="Arial" w:hAnsi="Arial" w:cs="Arial"/>
                <w:sz w:val="20"/>
                <w:szCs w:val="20"/>
              </w:rPr>
              <w:t xml:space="preserve"> The procedures that are currently being developed will be those that will be implemented in this spreadsheet. </w:t>
            </w:r>
          </w:p>
          <w:p w14:paraId="2DE0602A" w14:textId="77777777" w:rsidR="00907579" w:rsidRPr="00360664" w:rsidRDefault="00907579" w:rsidP="00344E45">
            <w:pPr>
              <w:spacing w:after="0" w:line="240" w:lineRule="auto"/>
              <w:rPr>
                <w:rFonts w:ascii="Arial" w:hAnsi="Arial" w:cs="Arial"/>
                <w:sz w:val="20"/>
                <w:szCs w:val="20"/>
              </w:rPr>
            </w:pPr>
          </w:p>
        </w:tc>
      </w:tr>
    </w:tbl>
    <w:p w14:paraId="121BBDF3"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1BB12" w14:textId="77777777" w:rsidR="00B87379" w:rsidRDefault="00B87379" w:rsidP="00106C83">
      <w:pPr>
        <w:spacing w:after="0" w:line="240" w:lineRule="auto"/>
      </w:pPr>
      <w:r>
        <w:separator/>
      </w:r>
    </w:p>
  </w:endnote>
  <w:endnote w:type="continuationSeparator" w:id="0">
    <w:p w14:paraId="2AAEFC76" w14:textId="77777777" w:rsidR="00B87379" w:rsidRDefault="00B8737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94A8" w14:textId="77777777" w:rsidR="007F005D" w:rsidRDefault="007F005D" w:rsidP="00E371D1">
    <w:pPr>
      <w:pStyle w:val="Footer"/>
      <w:ind w:left="-810"/>
    </w:pPr>
    <w:r>
      <w:t>TPF Program Standard Quarterly Reporting Format – 7/2011</w:t>
    </w:r>
  </w:p>
  <w:p w14:paraId="4741DBF4" w14:textId="77777777" w:rsidR="007F005D" w:rsidRDefault="007F0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B2C83" w14:textId="77777777" w:rsidR="00B87379" w:rsidRDefault="00B87379" w:rsidP="00106C83">
      <w:pPr>
        <w:spacing w:after="0" w:line="240" w:lineRule="auto"/>
      </w:pPr>
      <w:r>
        <w:separator/>
      </w:r>
    </w:p>
  </w:footnote>
  <w:footnote w:type="continuationSeparator" w:id="0">
    <w:p w14:paraId="0A4D0C42" w14:textId="77777777" w:rsidR="00B87379" w:rsidRDefault="00B87379"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6CB3"/>
    <w:rsid w:val="00010300"/>
    <w:rsid w:val="0001316D"/>
    <w:rsid w:val="00015D61"/>
    <w:rsid w:val="00016052"/>
    <w:rsid w:val="00020513"/>
    <w:rsid w:val="00021A3F"/>
    <w:rsid w:val="00021E18"/>
    <w:rsid w:val="000238AB"/>
    <w:rsid w:val="00026EAC"/>
    <w:rsid w:val="00026FE4"/>
    <w:rsid w:val="00027840"/>
    <w:rsid w:val="000305F4"/>
    <w:rsid w:val="0003260A"/>
    <w:rsid w:val="000335CC"/>
    <w:rsid w:val="000342EB"/>
    <w:rsid w:val="00035DAD"/>
    <w:rsid w:val="000365EA"/>
    <w:rsid w:val="00037FBC"/>
    <w:rsid w:val="00040795"/>
    <w:rsid w:val="000452C8"/>
    <w:rsid w:val="00045C7E"/>
    <w:rsid w:val="00046DCA"/>
    <w:rsid w:val="000548E7"/>
    <w:rsid w:val="00055563"/>
    <w:rsid w:val="000556F2"/>
    <w:rsid w:val="00056D98"/>
    <w:rsid w:val="00060908"/>
    <w:rsid w:val="00060DDA"/>
    <w:rsid w:val="00061A91"/>
    <w:rsid w:val="00062274"/>
    <w:rsid w:val="000632E0"/>
    <w:rsid w:val="0006342D"/>
    <w:rsid w:val="00064DBC"/>
    <w:rsid w:val="00065B11"/>
    <w:rsid w:val="00066AB8"/>
    <w:rsid w:val="00067968"/>
    <w:rsid w:val="00071797"/>
    <w:rsid w:val="000736BB"/>
    <w:rsid w:val="00074656"/>
    <w:rsid w:val="0007547B"/>
    <w:rsid w:val="00076AD6"/>
    <w:rsid w:val="0008172C"/>
    <w:rsid w:val="00085456"/>
    <w:rsid w:val="00086047"/>
    <w:rsid w:val="0008637E"/>
    <w:rsid w:val="00087DC0"/>
    <w:rsid w:val="000937EA"/>
    <w:rsid w:val="000957A8"/>
    <w:rsid w:val="000A0D23"/>
    <w:rsid w:val="000A1304"/>
    <w:rsid w:val="000A3BC3"/>
    <w:rsid w:val="000A6B25"/>
    <w:rsid w:val="000A7C22"/>
    <w:rsid w:val="000B1557"/>
    <w:rsid w:val="000B2F53"/>
    <w:rsid w:val="000B665A"/>
    <w:rsid w:val="000C19CB"/>
    <w:rsid w:val="000C209F"/>
    <w:rsid w:val="000C2F8D"/>
    <w:rsid w:val="000C3E6D"/>
    <w:rsid w:val="000C4744"/>
    <w:rsid w:val="000C4AC9"/>
    <w:rsid w:val="000C65A5"/>
    <w:rsid w:val="000D1273"/>
    <w:rsid w:val="000D38C4"/>
    <w:rsid w:val="000D463D"/>
    <w:rsid w:val="000D6962"/>
    <w:rsid w:val="000D7EAD"/>
    <w:rsid w:val="000E112D"/>
    <w:rsid w:val="000E189F"/>
    <w:rsid w:val="000E1C3A"/>
    <w:rsid w:val="000E424F"/>
    <w:rsid w:val="000F489B"/>
    <w:rsid w:val="000F615B"/>
    <w:rsid w:val="000F73AD"/>
    <w:rsid w:val="000F752B"/>
    <w:rsid w:val="000F7DCA"/>
    <w:rsid w:val="001028A5"/>
    <w:rsid w:val="00103835"/>
    <w:rsid w:val="00106C83"/>
    <w:rsid w:val="001147C8"/>
    <w:rsid w:val="00114A2D"/>
    <w:rsid w:val="001151DF"/>
    <w:rsid w:val="00121037"/>
    <w:rsid w:val="00122CE0"/>
    <w:rsid w:val="00122DE0"/>
    <w:rsid w:val="00127D97"/>
    <w:rsid w:val="001336E7"/>
    <w:rsid w:val="00134EE1"/>
    <w:rsid w:val="001428DF"/>
    <w:rsid w:val="001429F4"/>
    <w:rsid w:val="00142FD2"/>
    <w:rsid w:val="0014543A"/>
    <w:rsid w:val="001536F4"/>
    <w:rsid w:val="00154785"/>
    <w:rsid w:val="00154791"/>
    <w:rsid w:val="001547D0"/>
    <w:rsid w:val="00161153"/>
    <w:rsid w:val="00164E36"/>
    <w:rsid w:val="00165AF3"/>
    <w:rsid w:val="00167625"/>
    <w:rsid w:val="001704B0"/>
    <w:rsid w:val="001729B6"/>
    <w:rsid w:val="001742DF"/>
    <w:rsid w:val="00174FA3"/>
    <w:rsid w:val="00176B22"/>
    <w:rsid w:val="00181F8B"/>
    <w:rsid w:val="0018433C"/>
    <w:rsid w:val="00184959"/>
    <w:rsid w:val="00185DBF"/>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B08BE"/>
    <w:rsid w:val="001B384F"/>
    <w:rsid w:val="001B3CDB"/>
    <w:rsid w:val="001C03A1"/>
    <w:rsid w:val="001C0A2C"/>
    <w:rsid w:val="001C0E72"/>
    <w:rsid w:val="001C1DDE"/>
    <w:rsid w:val="001C1E3F"/>
    <w:rsid w:val="001C4117"/>
    <w:rsid w:val="001C6EFD"/>
    <w:rsid w:val="001C7724"/>
    <w:rsid w:val="001D1DB8"/>
    <w:rsid w:val="001D2FB4"/>
    <w:rsid w:val="001D763A"/>
    <w:rsid w:val="001D77C2"/>
    <w:rsid w:val="001D7F6C"/>
    <w:rsid w:val="001E21D0"/>
    <w:rsid w:val="001E7777"/>
    <w:rsid w:val="001F10B5"/>
    <w:rsid w:val="001F1101"/>
    <w:rsid w:val="001F3C02"/>
    <w:rsid w:val="001F7414"/>
    <w:rsid w:val="00202788"/>
    <w:rsid w:val="002028BE"/>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0A8E"/>
    <w:rsid w:val="002416F6"/>
    <w:rsid w:val="00243027"/>
    <w:rsid w:val="00243FCC"/>
    <w:rsid w:val="002442E9"/>
    <w:rsid w:val="00245D5B"/>
    <w:rsid w:val="0025100B"/>
    <w:rsid w:val="0025205E"/>
    <w:rsid w:val="002571EA"/>
    <w:rsid w:val="002661B7"/>
    <w:rsid w:val="00271658"/>
    <w:rsid w:val="00272964"/>
    <w:rsid w:val="002742C3"/>
    <w:rsid w:val="002752EA"/>
    <w:rsid w:val="002754B4"/>
    <w:rsid w:val="00276274"/>
    <w:rsid w:val="002765D0"/>
    <w:rsid w:val="00281C9D"/>
    <w:rsid w:val="00281E8E"/>
    <w:rsid w:val="00282D1B"/>
    <w:rsid w:val="00285DA3"/>
    <w:rsid w:val="00287437"/>
    <w:rsid w:val="00291F1C"/>
    <w:rsid w:val="0029327C"/>
    <w:rsid w:val="002936D0"/>
    <w:rsid w:val="00293FD8"/>
    <w:rsid w:val="002A0D13"/>
    <w:rsid w:val="002A0E0A"/>
    <w:rsid w:val="002A61A3"/>
    <w:rsid w:val="002A79C8"/>
    <w:rsid w:val="002B1447"/>
    <w:rsid w:val="002B31FF"/>
    <w:rsid w:val="002B45B0"/>
    <w:rsid w:val="002B56F3"/>
    <w:rsid w:val="002B708D"/>
    <w:rsid w:val="002B7515"/>
    <w:rsid w:val="002B7E2E"/>
    <w:rsid w:val="002C2F72"/>
    <w:rsid w:val="002C3D03"/>
    <w:rsid w:val="002C4321"/>
    <w:rsid w:val="002C6E75"/>
    <w:rsid w:val="002D0754"/>
    <w:rsid w:val="002D0D07"/>
    <w:rsid w:val="002D353E"/>
    <w:rsid w:val="002D60CF"/>
    <w:rsid w:val="002D6EA4"/>
    <w:rsid w:val="002D74C2"/>
    <w:rsid w:val="002E3204"/>
    <w:rsid w:val="002E3814"/>
    <w:rsid w:val="002E38C3"/>
    <w:rsid w:val="002E5C07"/>
    <w:rsid w:val="002E714C"/>
    <w:rsid w:val="002F3D8F"/>
    <w:rsid w:val="002F421F"/>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5292"/>
    <w:rsid w:val="0032612B"/>
    <w:rsid w:val="00326702"/>
    <w:rsid w:val="00327AC3"/>
    <w:rsid w:val="003309F2"/>
    <w:rsid w:val="00332429"/>
    <w:rsid w:val="0033444C"/>
    <w:rsid w:val="00335212"/>
    <w:rsid w:val="003359D7"/>
    <w:rsid w:val="003372CD"/>
    <w:rsid w:val="00337E98"/>
    <w:rsid w:val="00340B50"/>
    <w:rsid w:val="00341D76"/>
    <w:rsid w:val="003442D7"/>
    <w:rsid w:val="00344A2C"/>
    <w:rsid w:val="00344E45"/>
    <w:rsid w:val="00346691"/>
    <w:rsid w:val="00355840"/>
    <w:rsid w:val="00357BC4"/>
    <w:rsid w:val="00360664"/>
    <w:rsid w:val="00362F45"/>
    <w:rsid w:val="003630A0"/>
    <w:rsid w:val="003634EC"/>
    <w:rsid w:val="00365EDB"/>
    <w:rsid w:val="00366877"/>
    <w:rsid w:val="003712E1"/>
    <w:rsid w:val="0037345C"/>
    <w:rsid w:val="003739F6"/>
    <w:rsid w:val="00374D25"/>
    <w:rsid w:val="0037649F"/>
    <w:rsid w:val="00382110"/>
    <w:rsid w:val="00384F02"/>
    <w:rsid w:val="0038529F"/>
    <w:rsid w:val="003859E2"/>
    <w:rsid w:val="00385AFF"/>
    <w:rsid w:val="00385EE7"/>
    <w:rsid w:val="00386FBE"/>
    <w:rsid w:val="0038705A"/>
    <w:rsid w:val="00395A48"/>
    <w:rsid w:val="003979BD"/>
    <w:rsid w:val="003B2236"/>
    <w:rsid w:val="003B3175"/>
    <w:rsid w:val="003B3781"/>
    <w:rsid w:val="003B4554"/>
    <w:rsid w:val="003B7379"/>
    <w:rsid w:val="003B73C8"/>
    <w:rsid w:val="003B7740"/>
    <w:rsid w:val="003C239E"/>
    <w:rsid w:val="003C2C2A"/>
    <w:rsid w:val="003C2CCC"/>
    <w:rsid w:val="003C6C9E"/>
    <w:rsid w:val="003D1430"/>
    <w:rsid w:val="003D2891"/>
    <w:rsid w:val="003D3FC8"/>
    <w:rsid w:val="003D4E25"/>
    <w:rsid w:val="003D6A0B"/>
    <w:rsid w:val="003E0A8C"/>
    <w:rsid w:val="003E1EF8"/>
    <w:rsid w:val="003E43F0"/>
    <w:rsid w:val="003E4DE4"/>
    <w:rsid w:val="003E5DCB"/>
    <w:rsid w:val="003F3562"/>
    <w:rsid w:val="003F381B"/>
    <w:rsid w:val="003F3DA9"/>
    <w:rsid w:val="003F462A"/>
    <w:rsid w:val="00401351"/>
    <w:rsid w:val="004046FE"/>
    <w:rsid w:val="00406380"/>
    <w:rsid w:val="00407984"/>
    <w:rsid w:val="00411DFA"/>
    <w:rsid w:val="004129B0"/>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76BB"/>
    <w:rsid w:val="00447F77"/>
    <w:rsid w:val="004519D7"/>
    <w:rsid w:val="0045218A"/>
    <w:rsid w:val="00452515"/>
    <w:rsid w:val="00455A67"/>
    <w:rsid w:val="0046217B"/>
    <w:rsid w:val="00463EA1"/>
    <w:rsid w:val="00465BBB"/>
    <w:rsid w:val="004717D8"/>
    <w:rsid w:val="00471E00"/>
    <w:rsid w:val="00474EBA"/>
    <w:rsid w:val="00475B6A"/>
    <w:rsid w:val="00476357"/>
    <w:rsid w:val="00476BA3"/>
    <w:rsid w:val="00480AC3"/>
    <w:rsid w:val="004828D8"/>
    <w:rsid w:val="004846CC"/>
    <w:rsid w:val="0048471D"/>
    <w:rsid w:val="004868B9"/>
    <w:rsid w:val="004913CE"/>
    <w:rsid w:val="00492C17"/>
    <w:rsid w:val="004974AD"/>
    <w:rsid w:val="004974E1"/>
    <w:rsid w:val="004A3ABB"/>
    <w:rsid w:val="004A5173"/>
    <w:rsid w:val="004A5230"/>
    <w:rsid w:val="004B003D"/>
    <w:rsid w:val="004B3706"/>
    <w:rsid w:val="004B3E34"/>
    <w:rsid w:val="004B63B0"/>
    <w:rsid w:val="004C6FE8"/>
    <w:rsid w:val="004D1BEB"/>
    <w:rsid w:val="004D2B8A"/>
    <w:rsid w:val="004D377B"/>
    <w:rsid w:val="004D59DA"/>
    <w:rsid w:val="004D5EEE"/>
    <w:rsid w:val="004D6151"/>
    <w:rsid w:val="004D6DF5"/>
    <w:rsid w:val="004E14DC"/>
    <w:rsid w:val="004E1A24"/>
    <w:rsid w:val="004E4852"/>
    <w:rsid w:val="004E4A6C"/>
    <w:rsid w:val="004E6402"/>
    <w:rsid w:val="004E6C48"/>
    <w:rsid w:val="004E771A"/>
    <w:rsid w:val="004F173B"/>
    <w:rsid w:val="004F586D"/>
    <w:rsid w:val="00501478"/>
    <w:rsid w:val="005030A0"/>
    <w:rsid w:val="00503310"/>
    <w:rsid w:val="00504F10"/>
    <w:rsid w:val="005066DA"/>
    <w:rsid w:val="00506FC6"/>
    <w:rsid w:val="005077FE"/>
    <w:rsid w:val="00511F24"/>
    <w:rsid w:val="00511FD0"/>
    <w:rsid w:val="00512783"/>
    <w:rsid w:val="005130F7"/>
    <w:rsid w:val="005135ED"/>
    <w:rsid w:val="00514D87"/>
    <w:rsid w:val="00517E74"/>
    <w:rsid w:val="00520070"/>
    <w:rsid w:val="00520D9B"/>
    <w:rsid w:val="00526BB3"/>
    <w:rsid w:val="00530F44"/>
    <w:rsid w:val="00532264"/>
    <w:rsid w:val="00533DC2"/>
    <w:rsid w:val="005342A2"/>
    <w:rsid w:val="00534F97"/>
    <w:rsid w:val="00535598"/>
    <w:rsid w:val="00535AE5"/>
    <w:rsid w:val="0053700F"/>
    <w:rsid w:val="00541957"/>
    <w:rsid w:val="00541ECB"/>
    <w:rsid w:val="00545CF7"/>
    <w:rsid w:val="00547870"/>
    <w:rsid w:val="00547EE3"/>
    <w:rsid w:val="0055178A"/>
    <w:rsid w:val="00551D8A"/>
    <w:rsid w:val="00553788"/>
    <w:rsid w:val="0056012D"/>
    <w:rsid w:val="0056196C"/>
    <w:rsid w:val="00567491"/>
    <w:rsid w:val="00567605"/>
    <w:rsid w:val="0057047E"/>
    <w:rsid w:val="0057136C"/>
    <w:rsid w:val="00572A58"/>
    <w:rsid w:val="00574457"/>
    <w:rsid w:val="00574EA0"/>
    <w:rsid w:val="00577067"/>
    <w:rsid w:val="005806C7"/>
    <w:rsid w:val="00581B36"/>
    <w:rsid w:val="0058332B"/>
    <w:rsid w:val="0058363E"/>
    <w:rsid w:val="00583E8E"/>
    <w:rsid w:val="00587908"/>
    <w:rsid w:val="00591AF5"/>
    <w:rsid w:val="0059636D"/>
    <w:rsid w:val="005965D0"/>
    <w:rsid w:val="005A0EC0"/>
    <w:rsid w:val="005A16F8"/>
    <w:rsid w:val="005A4A58"/>
    <w:rsid w:val="005A4E82"/>
    <w:rsid w:val="005A6B45"/>
    <w:rsid w:val="005B3AF8"/>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F2022"/>
    <w:rsid w:val="005F4D02"/>
    <w:rsid w:val="005F5558"/>
    <w:rsid w:val="006015F0"/>
    <w:rsid w:val="00601AE7"/>
    <w:rsid w:val="00601C34"/>
    <w:rsid w:val="00601EBD"/>
    <w:rsid w:val="00602A2F"/>
    <w:rsid w:val="0060386E"/>
    <w:rsid w:val="00603F07"/>
    <w:rsid w:val="0060466C"/>
    <w:rsid w:val="006073E2"/>
    <w:rsid w:val="00611C50"/>
    <w:rsid w:val="006168C2"/>
    <w:rsid w:val="00620B85"/>
    <w:rsid w:val="00623262"/>
    <w:rsid w:val="006232CC"/>
    <w:rsid w:val="00623CFE"/>
    <w:rsid w:val="00626480"/>
    <w:rsid w:val="00631C35"/>
    <w:rsid w:val="00631D3F"/>
    <w:rsid w:val="006337FF"/>
    <w:rsid w:val="00636B01"/>
    <w:rsid w:val="00637E5B"/>
    <w:rsid w:val="00640344"/>
    <w:rsid w:val="00640E08"/>
    <w:rsid w:val="00641054"/>
    <w:rsid w:val="00642821"/>
    <w:rsid w:val="00642D1A"/>
    <w:rsid w:val="0064542D"/>
    <w:rsid w:val="00645C02"/>
    <w:rsid w:val="00646FAC"/>
    <w:rsid w:val="00653AE0"/>
    <w:rsid w:val="00653B7F"/>
    <w:rsid w:val="00654B31"/>
    <w:rsid w:val="00657540"/>
    <w:rsid w:val="006645A1"/>
    <w:rsid w:val="0066537B"/>
    <w:rsid w:val="00670A8E"/>
    <w:rsid w:val="0068036E"/>
    <w:rsid w:val="00682C5E"/>
    <w:rsid w:val="00684077"/>
    <w:rsid w:val="00687192"/>
    <w:rsid w:val="00692F4C"/>
    <w:rsid w:val="006943E3"/>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7F35"/>
    <w:rsid w:val="006D03A4"/>
    <w:rsid w:val="006D6160"/>
    <w:rsid w:val="006E1171"/>
    <w:rsid w:val="006E1297"/>
    <w:rsid w:val="006E6FFF"/>
    <w:rsid w:val="006E7805"/>
    <w:rsid w:val="006F0F71"/>
    <w:rsid w:val="006F1879"/>
    <w:rsid w:val="006F669A"/>
    <w:rsid w:val="006F6A29"/>
    <w:rsid w:val="006F7927"/>
    <w:rsid w:val="00704202"/>
    <w:rsid w:val="00704B3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858"/>
    <w:rsid w:val="00755D8B"/>
    <w:rsid w:val="00756D70"/>
    <w:rsid w:val="007604EA"/>
    <w:rsid w:val="00760A2B"/>
    <w:rsid w:val="00763824"/>
    <w:rsid w:val="00763DDA"/>
    <w:rsid w:val="00770417"/>
    <w:rsid w:val="00770FD2"/>
    <w:rsid w:val="00774CA4"/>
    <w:rsid w:val="00774FAA"/>
    <w:rsid w:val="00775458"/>
    <w:rsid w:val="00777B5F"/>
    <w:rsid w:val="00777C1F"/>
    <w:rsid w:val="00784EC4"/>
    <w:rsid w:val="0078688E"/>
    <w:rsid w:val="00787862"/>
    <w:rsid w:val="007905E2"/>
    <w:rsid w:val="00790C4A"/>
    <w:rsid w:val="0079114B"/>
    <w:rsid w:val="0079313F"/>
    <w:rsid w:val="007932BB"/>
    <w:rsid w:val="007A4135"/>
    <w:rsid w:val="007A4DE8"/>
    <w:rsid w:val="007A5F19"/>
    <w:rsid w:val="007B3202"/>
    <w:rsid w:val="007B36FC"/>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0F"/>
    <w:rsid w:val="007D7479"/>
    <w:rsid w:val="007E5BD2"/>
    <w:rsid w:val="007F005D"/>
    <w:rsid w:val="007F0353"/>
    <w:rsid w:val="007F0BF1"/>
    <w:rsid w:val="007F2705"/>
    <w:rsid w:val="007F31FF"/>
    <w:rsid w:val="007F3E5E"/>
    <w:rsid w:val="007F40AF"/>
    <w:rsid w:val="007F4964"/>
    <w:rsid w:val="007F53D0"/>
    <w:rsid w:val="007F635C"/>
    <w:rsid w:val="007F6790"/>
    <w:rsid w:val="00800E72"/>
    <w:rsid w:val="00803CB4"/>
    <w:rsid w:val="00805225"/>
    <w:rsid w:val="00811DF5"/>
    <w:rsid w:val="00813575"/>
    <w:rsid w:val="008137D5"/>
    <w:rsid w:val="00814F16"/>
    <w:rsid w:val="00815068"/>
    <w:rsid w:val="008202B0"/>
    <w:rsid w:val="00821F4B"/>
    <w:rsid w:val="0082254F"/>
    <w:rsid w:val="00822B79"/>
    <w:rsid w:val="00822FE0"/>
    <w:rsid w:val="00823C97"/>
    <w:rsid w:val="00826193"/>
    <w:rsid w:val="00826F63"/>
    <w:rsid w:val="008273D7"/>
    <w:rsid w:val="00833757"/>
    <w:rsid w:val="00833D43"/>
    <w:rsid w:val="00842C14"/>
    <w:rsid w:val="008451C1"/>
    <w:rsid w:val="00845B74"/>
    <w:rsid w:val="008479DD"/>
    <w:rsid w:val="00851509"/>
    <w:rsid w:val="00851FDC"/>
    <w:rsid w:val="008531FF"/>
    <w:rsid w:val="00853ADF"/>
    <w:rsid w:val="00854A9B"/>
    <w:rsid w:val="008559B8"/>
    <w:rsid w:val="008633F9"/>
    <w:rsid w:val="00863AD7"/>
    <w:rsid w:val="00864DD3"/>
    <w:rsid w:val="00866277"/>
    <w:rsid w:val="00867CFC"/>
    <w:rsid w:val="00871AD8"/>
    <w:rsid w:val="00872226"/>
    <w:rsid w:val="008727B7"/>
    <w:rsid w:val="00872F18"/>
    <w:rsid w:val="008730EB"/>
    <w:rsid w:val="00874EF7"/>
    <w:rsid w:val="008753B7"/>
    <w:rsid w:val="00876312"/>
    <w:rsid w:val="00883F30"/>
    <w:rsid w:val="008860BE"/>
    <w:rsid w:val="008942C9"/>
    <w:rsid w:val="00895F6C"/>
    <w:rsid w:val="008A0AF9"/>
    <w:rsid w:val="008A6693"/>
    <w:rsid w:val="008B15DB"/>
    <w:rsid w:val="008B3332"/>
    <w:rsid w:val="008B449D"/>
    <w:rsid w:val="008B7F86"/>
    <w:rsid w:val="008C06A5"/>
    <w:rsid w:val="008C070D"/>
    <w:rsid w:val="008C1AE4"/>
    <w:rsid w:val="008C22B3"/>
    <w:rsid w:val="008C3B79"/>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BBE"/>
    <w:rsid w:val="00901F7B"/>
    <w:rsid w:val="00902A65"/>
    <w:rsid w:val="00902FB5"/>
    <w:rsid w:val="0090315B"/>
    <w:rsid w:val="00905929"/>
    <w:rsid w:val="00907579"/>
    <w:rsid w:val="00913492"/>
    <w:rsid w:val="0091609B"/>
    <w:rsid w:val="0092091E"/>
    <w:rsid w:val="00922BC1"/>
    <w:rsid w:val="00922CFA"/>
    <w:rsid w:val="00923793"/>
    <w:rsid w:val="009255A2"/>
    <w:rsid w:val="00926E5F"/>
    <w:rsid w:val="00930617"/>
    <w:rsid w:val="00931376"/>
    <w:rsid w:val="00931C40"/>
    <w:rsid w:val="00931D5A"/>
    <w:rsid w:val="00934F8D"/>
    <w:rsid w:val="00935EEF"/>
    <w:rsid w:val="00936D01"/>
    <w:rsid w:val="00937D58"/>
    <w:rsid w:val="009431CA"/>
    <w:rsid w:val="00950310"/>
    <w:rsid w:val="00953F07"/>
    <w:rsid w:val="00954BF6"/>
    <w:rsid w:val="00956349"/>
    <w:rsid w:val="009568FA"/>
    <w:rsid w:val="00957589"/>
    <w:rsid w:val="00957DF3"/>
    <w:rsid w:val="0096036D"/>
    <w:rsid w:val="0096221A"/>
    <w:rsid w:val="00971F94"/>
    <w:rsid w:val="00974B55"/>
    <w:rsid w:val="00975A81"/>
    <w:rsid w:val="00977F01"/>
    <w:rsid w:val="00980874"/>
    <w:rsid w:val="0098654C"/>
    <w:rsid w:val="00990B9B"/>
    <w:rsid w:val="00990EA4"/>
    <w:rsid w:val="009944A4"/>
    <w:rsid w:val="00994743"/>
    <w:rsid w:val="009958E4"/>
    <w:rsid w:val="00997B12"/>
    <w:rsid w:val="009A0566"/>
    <w:rsid w:val="009A1ADB"/>
    <w:rsid w:val="009A455F"/>
    <w:rsid w:val="009A62E2"/>
    <w:rsid w:val="009A666B"/>
    <w:rsid w:val="009A6841"/>
    <w:rsid w:val="009A76C8"/>
    <w:rsid w:val="009B0CE7"/>
    <w:rsid w:val="009B1790"/>
    <w:rsid w:val="009B1F95"/>
    <w:rsid w:val="009B2161"/>
    <w:rsid w:val="009B32D9"/>
    <w:rsid w:val="009B3FBC"/>
    <w:rsid w:val="009B51AA"/>
    <w:rsid w:val="009B6056"/>
    <w:rsid w:val="009B699B"/>
    <w:rsid w:val="009B6BB8"/>
    <w:rsid w:val="009B74C8"/>
    <w:rsid w:val="009C154D"/>
    <w:rsid w:val="009C3C41"/>
    <w:rsid w:val="009D58F6"/>
    <w:rsid w:val="009E072C"/>
    <w:rsid w:val="009E245A"/>
    <w:rsid w:val="009E7D89"/>
    <w:rsid w:val="009F0DDB"/>
    <w:rsid w:val="009F1434"/>
    <w:rsid w:val="009F264E"/>
    <w:rsid w:val="009F4F48"/>
    <w:rsid w:val="009F5254"/>
    <w:rsid w:val="009F753A"/>
    <w:rsid w:val="009F7672"/>
    <w:rsid w:val="009F7B91"/>
    <w:rsid w:val="00A039AC"/>
    <w:rsid w:val="00A063C2"/>
    <w:rsid w:val="00A07716"/>
    <w:rsid w:val="00A1292D"/>
    <w:rsid w:val="00A17DA3"/>
    <w:rsid w:val="00A21B03"/>
    <w:rsid w:val="00A2219C"/>
    <w:rsid w:val="00A247A2"/>
    <w:rsid w:val="00A26E0B"/>
    <w:rsid w:val="00A3195E"/>
    <w:rsid w:val="00A33635"/>
    <w:rsid w:val="00A34F1F"/>
    <w:rsid w:val="00A40B85"/>
    <w:rsid w:val="00A41C8E"/>
    <w:rsid w:val="00A4212B"/>
    <w:rsid w:val="00A43875"/>
    <w:rsid w:val="00A4439C"/>
    <w:rsid w:val="00A45297"/>
    <w:rsid w:val="00A45CFF"/>
    <w:rsid w:val="00A464CB"/>
    <w:rsid w:val="00A46661"/>
    <w:rsid w:val="00A50219"/>
    <w:rsid w:val="00A5026A"/>
    <w:rsid w:val="00A5061D"/>
    <w:rsid w:val="00A515F5"/>
    <w:rsid w:val="00A52629"/>
    <w:rsid w:val="00A606D4"/>
    <w:rsid w:val="00A60BD4"/>
    <w:rsid w:val="00A622D5"/>
    <w:rsid w:val="00A63677"/>
    <w:rsid w:val="00A6396D"/>
    <w:rsid w:val="00A63B6A"/>
    <w:rsid w:val="00A64232"/>
    <w:rsid w:val="00A64468"/>
    <w:rsid w:val="00A6554D"/>
    <w:rsid w:val="00A701C7"/>
    <w:rsid w:val="00A74E74"/>
    <w:rsid w:val="00A77243"/>
    <w:rsid w:val="00A773B0"/>
    <w:rsid w:val="00A803FA"/>
    <w:rsid w:val="00A81C53"/>
    <w:rsid w:val="00A82694"/>
    <w:rsid w:val="00A85447"/>
    <w:rsid w:val="00A937D9"/>
    <w:rsid w:val="00A9556F"/>
    <w:rsid w:val="00A97CF7"/>
    <w:rsid w:val="00AA1C3F"/>
    <w:rsid w:val="00AA54A6"/>
    <w:rsid w:val="00AA62C5"/>
    <w:rsid w:val="00AA72F5"/>
    <w:rsid w:val="00AB0016"/>
    <w:rsid w:val="00AB1949"/>
    <w:rsid w:val="00AB1B0F"/>
    <w:rsid w:val="00AB3E7F"/>
    <w:rsid w:val="00AB6013"/>
    <w:rsid w:val="00AB7C11"/>
    <w:rsid w:val="00AC5E5C"/>
    <w:rsid w:val="00AD04F0"/>
    <w:rsid w:val="00AD2868"/>
    <w:rsid w:val="00AD4CFD"/>
    <w:rsid w:val="00AD5786"/>
    <w:rsid w:val="00AD6893"/>
    <w:rsid w:val="00AE185D"/>
    <w:rsid w:val="00AE2045"/>
    <w:rsid w:val="00AE46B0"/>
    <w:rsid w:val="00AE4CB3"/>
    <w:rsid w:val="00AE5DFA"/>
    <w:rsid w:val="00AE628E"/>
    <w:rsid w:val="00AF15B9"/>
    <w:rsid w:val="00AF4849"/>
    <w:rsid w:val="00AF5252"/>
    <w:rsid w:val="00B00836"/>
    <w:rsid w:val="00B02CE3"/>
    <w:rsid w:val="00B03FA3"/>
    <w:rsid w:val="00B052C3"/>
    <w:rsid w:val="00B06774"/>
    <w:rsid w:val="00B07C63"/>
    <w:rsid w:val="00B07CAF"/>
    <w:rsid w:val="00B12771"/>
    <w:rsid w:val="00B137C6"/>
    <w:rsid w:val="00B15312"/>
    <w:rsid w:val="00B20BB2"/>
    <w:rsid w:val="00B2185C"/>
    <w:rsid w:val="00B21D78"/>
    <w:rsid w:val="00B265C0"/>
    <w:rsid w:val="00B30F4C"/>
    <w:rsid w:val="00B366E7"/>
    <w:rsid w:val="00B367BE"/>
    <w:rsid w:val="00B37065"/>
    <w:rsid w:val="00B4171E"/>
    <w:rsid w:val="00B43EB9"/>
    <w:rsid w:val="00B44C2D"/>
    <w:rsid w:val="00B44F1A"/>
    <w:rsid w:val="00B45A07"/>
    <w:rsid w:val="00B46767"/>
    <w:rsid w:val="00B46D2F"/>
    <w:rsid w:val="00B46E23"/>
    <w:rsid w:val="00B47884"/>
    <w:rsid w:val="00B47C54"/>
    <w:rsid w:val="00B50F1F"/>
    <w:rsid w:val="00B52061"/>
    <w:rsid w:val="00B52859"/>
    <w:rsid w:val="00B53C27"/>
    <w:rsid w:val="00B540A7"/>
    <w:rsid w:val="00B56759"/>
    <w:rsid w:val="00B61EC4"/>
    <w:rsid w:val="00B6412E"/>
    <w:rsid w:val="00B649D5"/>
    <w:rsid w:val="00B65AE3"/>
    <w:rsid w:val="00B65E0D"/>
    <w:rsid w:val="00B66A21"/>
    <w:rsid w:val="00B67C0D"/>
    <w:rsid w:val="00B707C0"/>
    <w:rsid w:val="00B72B10"/>
    <w:rsid w:val="00B73AA7"/>
    <w:rsid w:val="00B7626D"/>
    <w:rsid w:val="00B773E9"/>
    <w:rsid w:val="00B809B3"/>
    <w:rsid w:val="00B81EEA"/>
    <w:rsid w:val="00B850D9"/>
    <w:rsid w:val="00B855FB"/>
    <w:rsid w:val="00B86D1B"/>
    <w:rsid w:val="00B87379"/>
    <w:rsid w:val="00B87615"/>
    <w:rsid w:val="00B902BB"/>
    <w:rsid w:val="00B9188E"/>
    <w:rsid w:val="00B94860"/>
    <w:rsid w:val="00B95933"/>
    <w:rsid w:val="00B96EFD"/>
    <w:rsid w:val="00B97F67"/>
    <w:rsid w:val="00BA08C8"/>
    <w:rsid w:val="00BA0A58"/>
    <w:rsid w:val="00BA2F0A"/>
    <w:rsid w:val="00BA3C12"/>
    <w:rsid w:val="00BA5BF2"/>
    <w:rsid w:val="00BB2F20"/>
    <w:rsid w:val="00BB3628"/>
    <w:rsid w:val="00BB3C0B"/>
    <w:rsid w:val="00BB5AEE"/>
    <w:rsid w:val="00BC02B5"/>
    <w:rsid w:val="00BC1C41"/>
    <w:rsid w:val="00BC4065"/>
    <w:rsid w:val="00BC4290"/>
    <w:rsid w:val="00BD1068"/>
    <w:rsid w:val="00BD234B"/>
    <w:rsid w:val="00BD26AD"/>
    <w:rsid w:val="00BD56BC"/>
    <w:rsid w:val="00BD653C"/>
    <w:rsid w:val="00BE1A35"/>
    <w:rsid w:val="00BE2ADA"/>
    <w:rsid w:val="00BE30B7"/>
    <w:rsid w:val="00BF0BF7"/>
    <w:rsid w:val="00BF0C78"/>
    <w:rsid w:val="00BF26C7"/>
    <w:rsid w:val="00BF2B08"/>
    <w:rsid w:val="00BF3A67"/>
    <w:rsid w:val="00BF5713"/>
    <w:rsid w:val="00BF59F6"/>
    <w:rsid w:val="00BF715D"/>
    <w:rsid w:val="00BF71B4"/>
    <w:rsid w:val="00C07F95"/>
    <w:rsid w:val="00C10029"/>
    <w:rsid w:val="00C1079D"/>
    <w:rsid w:val="00C10FE4"/>
    <w:rsid w:val="00C13753"/>
    <w:rsid w:val="00C1542A"/>
    <w:rsid w:val="00C161CD"/>
    <w:rsid w:val="00C17E62"/>
    <w:rsid w:val="00C2005E"/>
    <w:rsid w:val="00C220B7"/>
    <w:rsid w:val="00C26502"/>
    <w:rsid w:val="00C26570"/>
    <w:rsid w:val="00C271DA"/>
    <w:rsid w:val="00C353A0"/>
    <w:rsid w:val="00C36682"/>
    <w:rsid w:val="00C37A74"/>
    <w:rsid w:val="00C41367"/>
    <w:rsid w:val="00C42324"/>
    <w:rsid w:val="00C478EA"/>
    <w:rsid w:val="00C47C4A"/>
    <w:rsid w:val="00C510FD"/>
    <w:rsid w:val="00C51E33"/>
    <w:rsid w:val="00C554E6"/>
    <w:rsid w:val="00C565C9"/>
    <w:rsid w:val="00C57074"/>
    <w:rsid w:val="00C62BDF"/>
    <w:rsid w:val="00C62CE8"/>
    <w:rsid w:val="00C65466"/>
    <w:rsid w:val="00C673B0"/>
    <w:rsid w:val="00C7068A"/>
    <w:rsid w:val="00C75F3D"/>
    <w:rsid w:val="00C76FD2"/>
    <w:rsid w:val="00C81384"/>
    <w:rsid w:val="00C83DE9"/>
    <w:rsid w:val="00C84D56"/>
    <w:rsid w:val="00C853D8"/>
    <w:rsid w:val="00C8566C"/>
    <w:rsid w:val="00C87783"/>
    <w:rsid w:val="00C90307"/>
    <w:rsid w:val="00C9266A"/>
    <w:rsid w:val="00C94204"/>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6739"/>
    <w:rsid w:val="00CF0586"/>
    <w:rsid w:val="00CF0AE4"/>
    <w:rsid w:val="00CF28BB"/>
    <w:rsid w:val="00CF7676"/>
    <w:rsid w:val="00D00A11"/>
    <w:rsid w:val="00D031F3"/>
    <w:rsid w:val="00D05555"/>
    <w:rsid w:val="00D056BA"/>
    <w:rsid w:val="00D06294"/>
    <w:rsid w:val="00D07D43"/>
    <w:rsid w:val="00D100D4"/>
    <w:rsid w:val="00D10420"/>
    <w:rsid w:val="00D1411E"/>
    <w:rsid w:val="00D15B0D"/>
    <w:rsid w:val="00D15C36"/>
    <w:rsid w:val="00D17C41"/>
    <w:rsid w:val="00D20F0C"/>
    <w:rsid w:val="00D21FE0"/>
    <w:rsid w:val="00D2329A"/>
    <w:rsid w:val="00D2442D"/>
    <w:rsid w:val="00D25918"/>
    <w:rsid w:val="00D27F8F"/>
    <w:rsid w:val="00D30C5D"/>
    <w:rsid w:val="00D3272B"/>
    <w:rsid w:val="00D328B8"/>
    <w:rsid w:val="00D33634"/>
    <w:rsid w:val="00D3591A"/>
    <w:rsid w:val="00D35B0A"/>
    <w:rsid w:val="00D40392"/>
    <w:rsid w:val="00D40910"/>
    <w:rsid w:val="00D41B4E"/>
    <w:rsid w:val="00D43FC8"/>
    <w:rsid w:val="00D47A1D"/>
    <w:rsid w:val="00D50F3B"/>
    <w:rsid w:val="00D51D40"/>
    <w:rsid w:val="00D52F90"/>
    <w:rsid w:val="00D55F59"/>
    <w:rsid w:val="00D563B7"/>
    <w:rsid w:val="00D6312F"/>
    <w:rsid w:val="00D64CBB"/>
    <w:rsid w:val="00D67CDB"/>
    <w:rsid w:val="00D7044B"/>
    <w:rsid w:val="00D72D13"/>
    <w:rsid w:val="00D73308"/>
    <w:rsid w:val="00D73367"/>
    <w:rsid w:val="00D74CFF"/>
    <w:rsid w:val="00D76AAB"/>
    <w:rsid w:val="00D775A3"/>
    <w:rsid w:val="00D82BC8"/>
    <w:rsid w:val="00D8797B"/>
    <w:rsid w:val="00D905D6"/>
    <w:rsid w:val="00D91105"/>
    <w:rsid w:val="00D91678"/>
    <w:rsid w:val="00D92CCD"/>
    <w:rsid w:val="00D9396F"/>
    <w:rsid w:val="00D97C29"/>
    <w:rsid w:val="00DA1322"/>
    <w:rsid w:val="00DA21B4"/>
    <w:rsid w:val="00DA3DB5"/>
    <w:rsid w:val="00DA4AE9"/>
    <w:rsid w:val="00DA6680"/>
    <w:rsid w:val="00DB0E58"/>
    <w:rsid w:val="00DB1530"/>
    <w:rsid w:val="00DB66E9"/>
    <w:rsid w:val="00DC08E0"/>
    <w:rsid w:val="00DC54C4"/>
    <w:rsid w:val="00DC6DF0"/>
    <w:rsid w:val="00DC781A"/>
    <w:rsid w:val="00DD1A87"/>
    <w:rsid w:val="00DD478E"/>
    <w:rsid w:val="00DD489E"/>
    <w:rsid w:val="00DD6D1B"/>
    <w:rsid w:val="00DE1FDE"/>
    <w:rsid w:val="00DE2AF1"/>
    <w:rsid w:val="00DE2E58"/>
    <w:rsid w:val="00DE359D"/>
    <w:rsid w:val="00DE549E"/>
    <w:rsid w:val="00DF0220"/>
    <w:rsid w:val="00DF4F8A"/>
    <w:rsid w:val="00DF790A"/>
    <w:rsid w:val="00E003D2"/>
    <w:rsid w:val="00E02204"/>
    <w:rsid w:val="00E03378"/>
    <w:rsid w:val="00E04954"/>
    <w:rsid w:val="00E04BD8"/>
    <w:rsid w:val="00E05E0F"/>
    <w:rsid w:val="00E06D63"/>
    <w:rsid w:val="00E102EA"/>
    <w:rsid w:val="00E107BB"/>
    <w:rsid w:val="00E14146"/>
    <w:rsid w:val="00E1603B"/>
    <w:rsid w:val="00E17112"/>
    <w:rsid w:val="00E22EA9"/>
    <w:rsid w:val="00E24A6B"/>
    <w:rsid w:val="00E252F2"/>
    <w:rsid w:val="00E2660D"/>
    <w:rsid w:val="00E30184"/>
    <w:rsid w:val="00E31062"/>
    <w:rsid w:val="00E32A42"/>
    <w:rsid w:val="00E35E0F"/>
    <w:rsid w:val="00E36F6B"/>
    <w:rsid w:val="00E371D1"/>
    <w:rsid w:val="00E47D8A"/>
    <w:rsid w:val="00E47EB2"/>
    <w:rsid w:val="00E53738"/>
    <w:rsid w:val="00E54987"/>
    <w:rsid w:val="00E57562"/>
    <w:rsid w:val="00E61227"/>
    <w:rsid w:val="00E65AB9"/>
    <w:rsid w:val="00E660E7"/>
    <w:rsid w:val="00E6710A"/>
    <w:rsid w:val="00E70F11"/>
    <w:rsid w:val="00E71B63"/>
    <w:rsid w:val="00E723A2"/>
    <w:rsid w:val="00E84F3B"/>
    <w:rsid w:val="00E901D4"/>
    <w:rsid w:val="00E919DB"/>
    <w:rsid w:val="00E92CC3"/>
    <w:rsid w:val="00E95C98"/>
    <w:rsid w:val="00E95E5A"/>
    <w:rsid w:val="00E96594"/>
    <w:rsid w:val="00EA1C9E"/>
    <w:rsid w:val="00EA2676"/>
    <w:rsid w:val="00EA6697"/>
    <w:rsid w:val="00EA736A"/>
    <w:rsid w:val="00EB0DB3"/>
    <w:rsid w:val="00EB144C"/>
    <w:rsid w:val="00EB3A0C"/>
    <w:rsid w:val="00EB6860"/>
    <w:rsid w:val="00EC4233"/>
    <w:rsid w:val="00EC4414"/>
    <w:rsid w:val="00EC5178"/>
    <w:rsid w:val="00EC7DFE"/>
    <w:rsid w:val="00ED19A9"/>
    <w:rsid w:val="00ED35BF"/>
    <w:rsid w:val="00ED3FD5"/>
    <w:rsid w:val="00ED450F"/>
    <w:rsid w:val="00ED5F67"/>
    <w:rsid w:val="00EE1C5F"/>
    <w:rsid w:val="00EE2761"/>
    <w:rsid w:val="00EE5AF8"/>
    <w:rsid w:val="00EE7FC9"/>
    <w:rsid w:val="00EF0113"/>
    <w:rsid w:val="00EF032E"/>
    <w:rsid w:val="00EF08AE"/>
    <w:rsid w:val="00EF24DF"/>
    <w:rsid w:val="00EF2813"/>
    <w:rsid w:val="00EF480F"/>
    <w:rsid w:val="00EF4B63"/>
    <w:rsid w:val="00EF5790"/>
    <w:rsid w:val="00EF5916"/>
    <w:rsid w:val="00EF7C5F"/>
    <w:rsid w:val="00F00AEA"/>
    <w:rsid w:val="00F03FD7"/>
    <w:rsid w:val="00F05325"/>
    <w:rsid w:val="00F053BB"/>
    <w:rsid w:val="00F0602A"/>
    <w:rsid w:val="00F060A7"/>
    <w:rsid w:val="00F07349"/>
    <w:rsid w:val="00F12C6B"/>
    <w:rsid w:val="00F135AA"/>
    <w:rsid w:val="00F15882"/>
    <w:rsid w:val="00F15F19"/>
    <w:rsid w:val="00F17EBA"/>
    <w:rsid w:val="00F21D56"/>
    <w:rsid w:val="00F23C32"/>
    <w:rsid w:val="00F256A6"/>
    <w:rsid w:val="00F25D7E"/>
    <w:rsid w:val="00F265D6"/>
    <w:rsid w:val="00F31DF8"/>
    <w:rsid w:val="00F32859"/>
    <w:rsid w:val="00F334AA"/>
    <w:rsid w:val="00F33730"/>
    <w:rsid w:val="00F40A56"/>
    <w:rsid w:val="00F4367C"/>
    <w:rsid w:val="00F44489"/>
    <w:rsid w:val="00F44B81"/>
    <w:rsid w:val="00F475EF"/>
    <w:rsid w:val="00F5003E"/>
    <w:rsid w:val="00F5478B"/>
    <w:rsid w:val="00F54A86"/>
    <w:rsid w:val="00F56012"/>
    <w:rsid w:val="00F57C02"/>
    <w:rsid w:val="00F60ABD"/>
    <w:rsid w:val="00F60E44"/>
    <w:rsid w:val="00F62E9D"/>
    <w:rsid w:val="00F652DF"/>
    <w:rsid w:val="00F67F7C"/>
    <w:rsid w:val="00F7183A"/>
    <w:rsid w:val="00F75CDE"/>
    <w:rsid w:val="00F7756F"/>
    <w:rsid w:val="00F77B94"/>
    <w:rsid w:val="00F839FD"/>
    <w:rsid w:val="00F8407E"/>
    <w:rsid w:val="00F84450"/>
    <w:rsid w:val="00F84E5A"/>
    <w:rsid w:val="00F91EE4"/>
    <w:rsid w:val="00F93966"/>
    <w:rsid w:val="00F955F9"/>
    <w:rsid w:val="00FA073F"/>
    <w:rsid w:val="00FB001F"/>
    <w:rsid w:val="00FB0CF3"/>
    <w:rsid w:val="00FB1817"/>
    <w:rsid w:val="00FB7172"/>
    <w:rsid w:val="00FB7375"/>
    <w:rsid w:val="00FB7ED8"/>
    <w:rsid w:val="00FC2B72"/>
    <w:rsid w:val="00FC31CD"/>
    <w:rsid w:val="00FC3FB7"/>
    <w:rsid w:val="00FC7344"/>
    <w:rsid w:val="00FD0B6F"/>
    <w:rsid w:val="00FD13FB"/>
    <w:rsid w:val="00FD2F4A"/>
    <w:rsid w:val="00FD34C6"/>
    <w:rsid w:val="00FD3F3F"/>
    <w:rsid w:val="00FD5D84"/>
    <w:rsid w:val="00FE079A"/>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6C817"/>
  <w15:docId w15:val="{618C7879-2B7A-4F9F-BFE9-52519C3D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0962D-EB4D-4FB0-BD7D-49A0B733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cp:revision>
  <cp:lastPrinted>2011-06-21T20:32:00Z</cp:lastPrinted>
  <dcterms:created xsi:type="dcterms:W3CDTF">2020-04-23T22:28:00Z</dcterms:created>
  <dcterms:modified xsi:type="dcterms:W3CDTF">2020-05-12T16:24:00Z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