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1F560"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3E5F51DF" w14:textId="77777777"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69D4A45D" w14:textId="77777777" w:rsidR="00551D8A" w:rsidRDefault="00551D8A" w:rsidP="00551D8A">
      <w:pPr>
        <w:spacing w:after="0"/>
        <w:rPr>
          <w:rFonts w:ascii="Arial" w:hAnsi="Arial" w:cs="Arial"/>
          <w:sz w:val="24"/>
          <w:szCs w:val="24"/>
        </w:rPr>
      </w:pPr>
    </w:p>
    <w:p w14:paraId="1DB26126" w14:textId="606F47C3"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Pr="00EA3504">
        <w:rPr>
          <w:rFonts w:ascii="Arial" w:hAnsi="Arial" w:cs="Arial"/>
          <w:sz w:val="24"/>
          <w:szCs w:val="24"/>
          <w:u w:val="single"/>
        </w:rPr>
        <w:t>___</w:t>
      </w:r>
      <w:r w:rsidR="00BA030F" w:rsidRPr="00EA3504">
        <w:rPr>
          <w:rFonts w:ascii="Arial" w:hAnsi="Arial" w:cs="Arial"/>
          <w:b/>
          <w:bCs/>
          <w:sz w:val="24"/>
          <w:szCs w:val="24"/>
          <w:u w:val="single"/>
        </w:rPr>
        <w:t>FHWA</w:t>
      </w:r>
      <w:r w:rsidRPr="00EA3504">
        <w:rPr>
          <w:rFonts w:ascii="Arial" w:hAnsi="Arial" w:cs="Arial"/>
          <w:sz w:val="24"/>
          <w:szCs w:val="24"/>
          <w:u w:val="single"/>
        </w:rPr>
        <w:t>_________</w:t>
      </w:r>
      <w:r w:rsidR="00FF32BE" w:rsidRPr="00EA3504">
        <w:rPr>
          <w:rFonts w:ascii="Arial" w:hAnsi="Arial" w:cs="Arial"/>
          <w:sz w:val="24"/>
          <w:szCs w:val="24"/>
          <w:u w:val="single"/>
        </w:rPr>
        <w:t>_______</w:t>
      </w:r>
      <w:r w:rsidRPr="00EA3504">
        <w:rPr>
          <w:rFonts w:ascii="Arial" w:hAnsi="Arial" w:cs="Arial"/>
          <w:sz w:val="24"/>
          <w:szCs w:val="24"/>
          <w:u w:val="single"/>
        </w:rPr>
        <w:t>_____________________</w:t>
      </w:r>
    </w:p>
    <w:p w14:paraId="5F45AEB8" w14:textId="77777777" w:rsidR="00FF32BE" w:rsidRDefault="00FF32BE" w:rsidP="00FF32BE">
      <w:pPr>
        <w:spacing w:after="0"/>
        <w:rPr>
          <w:rFonts w:ascii="Arial" w:hAnsi="Arial" w:cs="Arial"/>
          <w:sz w:val="24"/>
          <w:szCs w:val="24"/>
        </w:rPr>
      </w:pPr>
    </w:p>
    <w:p w14:paraId="0F4CA05D" w14:textId="77777777"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14:paraId="09B0C942" w14:textId="77777777"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14:paraId="5E25A8AA" w14:textId="77777777"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14:paraId="7E378E14" w14:textId="77777777" w:rsidTr="00743C01">
        <w:trPr>
          <w:trHeight w:val="1997"/>
        </w:trPr>
        <w:tc>
          <w:tcPr>
            <w:tcW w:w="5418" w:type="dxa"/>
            <w:gridSpan w:val="2"/>
          </w:tcPr>
          <w:p w14:paraId="65C46ABB"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14:paraId="105828B7" w14:textId="77777777" w:rsidR="00EA3504" w:rsidRDefault="00EA3504" w:rsidP="00551D8A">
            <w:pPr>
              <w:ind w:right="-720"/>
              <w:rPr>
                <w:rFonts w:ascii="Arial" w:hAnsi="Arial" w:cs="Arial"/>
                <w:i/>
                <w:sz w:val="20"/>
                <w:szCs w:val="20"/>
              </w:rPr>
            </w:pPr>
          </w:p>
          <w:p w14:paraId="3B3F7421" w14:textId="00F13758" w:rsidR="00872F18" w:rsidRPr="00EA3504" w:rsidRDefault="00BA030F" w:rsidP="00551D8A">
            <w:pPr>
              <w:ind w:right="-720"/>
              <w:rPr>
                <w:rFonts w:ascii="Arial" w:hAnsi="Arial" w:cs="Arial"/>
                <w:iCs/>
                <w:sz w:val="24"/>
                <w:szCs w:val="24"/>
              </w:rPr>
            </w:pPr>
            <w:r w:rsidRPr="00EA3504">
              <w:rPr>
                <w:rFonts w:ascii="Arial" w:hAnsi="Arial" w:cs="Arial"/>
                <w:iCs/>
                <w:sz w:val="24"/>
                <w:szCs w:val="24"/>
              </w:rPr>
              <w:t>TPF-5(4</w:t>
            </w:r>
            <w:r w:rsidR="00DC6CA4">
              <w:rPr>
                <w:rFonts w:ascii="Arial" w:hAnsi="Arial" w:cs="Arial"/>
                <w:iCs/>
                <w:sz w:val="24"/>
                <w:szCs w:val="24"/>
              </w:rPr>
              <w:t>54</w:t>
            </w:r>
            <w:r w:rsidRPr="00EA3504">
              <w:rPr>
                <w:rFonts w:ascii="Arial" w:hAnsi="Arial" w:cs="Arial"/>
                <w:iCs/>
                <w:sz w:val="24"/>
                <w:szCs w:val="24"/>
              </w:rPr>
              <w:t>)</w:t>
            </w:r>
          </w:p>
          <w:p w14:paraId="0C56FAEC" w14:textId="77777777" w:rsidR="00E35E0F" w:rsidRDefault="00E35E0F" w:rsidP="00551D8A">
            <w:pPr>
              <w:ind w:right="-720"/>
              <w:rPr>
                <w:rFonts w:ascii="Arial" w:hAnsi="Arial" w:cs="Arial"/>
                <w:i/>
                <w:sz w:val="20"/>
                <w:szCs w:val="20"/>
              </w:rPr>
            </w:pPr>
          </w:p>
          <w:p w14:paraId="7FE4D68B" w14:textId="77777777" w:rsidR="00E35E0F" w:rsidRPr="00E35E0F" w:rsidRDefault="00E35E0F" w:rsidP="00551D8A">
            <w:pPr>
              <w:ind w:right="-720"/>
              <w:rPr>
                <w:rFonts w:ascii="Arial" w:hAnsi="Arial" w:cs="Arial"/>
                <w:sz w:val="20"/>
                <w:szCs w:val="20"/>
              </w:rPr>
            </w:pPr>
          </w:p>
        </w:tc>
        <w:tc>
          <w:tcPr>
            <w:tcW w:w="5490" w:type="dxa"/>
            <w:gridSpan w:val="2"/>
          </w:tcPr>
          <w:p w14:paraId="09079626" w14:textId="77777777"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14:paraId="0317E8D4" w14:textId="5A556D91" w:rsidR="00551D8A" w:rsidRDefault="003A288A" w:rsidP="00037FBC">
            <w:pPr>
              <w:ind w:right="-720"/>
              <w:rPr>
                <w:rFonts w:ascii="Arial" w:hAnsi="Arial" w:cs="Arial"/>
                <w:sz w:val="20"/>
                <w:szCs w:val="20"/>
              </w:rPr>
            </w:pPr>
            <w:r w:rsidRPr="00551D8A">
              <w:rPr>
                <w:rFonts w:ascii="Arial" w:hAnsi="Arial" w:cs="Arial"/>
                <w:sz w:val="36"/>
                <w:szCs w:val="36"/>
              </w:rPr>
              <w:t>□</w:t>
            </w:r>
            <w:r w:rsidR="00EA3504">
              <w:rPr>
                <w:rFonts w:ascii="Arial" w:hAnsi="Arial" w:cs="Arial"/>
                <w:sz w:val="36"/>
                <w:szCs w:val="36"/>
              </w:rPr>
              <w:t xml:space="preserve"> </w:t>
            </w:r>
            <w:r w:rsidR="00551D8A">
              <w:rPr>
                <w:rFonts w:ascii="Arial" w:hAnsi="Arial" w:cs="Arial"/>
                <w:sz w:val="20"/>
                <w:szCs w:val="20"/>
              </w:rPr>
              <w:t>Quarter 1 (January 1 – March 31)</w:t>
            </w:r>
            <w:r w:rsidR="00214BEE">
              <w:rPr>
                <w:rFonts w:ascii="Arial" w:hAnsi="Arial" w:cs="Arial"/>
                <w:sz w:val="20"/>
                <w:szCs w:val="20"/>
              </w:rPr>
              <w:t xml:space="preserve"> </w:t>
            </w:r>
          </w:p>
          <w:p w14:paraId="474BC942" w14:textId="05F0FFFD" w:rsidR="00551D8A" w:rsidRDefault="009E43AF" w:rsidP="00037FBC">
            <w:pPr>
              <w:ind w:right="-720"/>
              <w:rPr>
                <w:rFonts w:ascii="Arial" w:hAnsi="Arial" w:cs="Arial"/>
                <w:sz w:val="20"/>
                <w:szCs w:val="20"/>
              </w:rPr>
            </w:pPr>
            <w:r w:rsidRPr="00551D8A">
              <w:rPr>
                <w:rFonts w:ascii="Arial" w:hAnsi="Arial" w:cs="Arial"/>
                <w:sz w:val="36"/>
                <w:szCs w:val="36"/>
              </w:rPr>
              <w:t>□</w:t>
            </w:r>
            <w:r w:rsidR="003A288A">
              <w:rPr>
                <w:rFonts w:ascii="Arial" w:hAnsi="Arial" w:cs="Arial"/>
                <w:sz w:val="20"/>
                <w:szCs w:val="20"/>
              </w:rPr>
              <w:t xml:space="preserve"> </w:t>
            </w:r>
            <w:r w:rsidR="00AE1B50">
              <w:rPr>
                <w:rFonts w:ascii="Arial" w:hAnsi="Arial" w:cs="Arial"/>
                <w:sz w:val="20"/>
                <w:szCs w:val="20"/>
              </w:rPr>
              <w:t xml:space="preserve"> </w:t>
            </w:r>
            <w:r w:rsidR="00551D8A">
              <w:rPr>
                <w:rFonts w:ascii="Arial" w:hAnsi="Arial" w:cs="Arial"/>
                <w:sz w:val="20"/>
                <w:szCs w:val="20"/>
              </w:rPr>
              <w:t>Quarter 2 (April 1 – June 30)</w:t>
            </w:r>
          </w:p>
          <w:p w14:paraId="4174C451" w14:textId="53548303" w:rsidR="00551D8A" w:rsidRDefault="009E43AF" w:rsidP="00037FBC">
            <w:pPr>
              <w:ind w:right="-720"/>
              <w:rPr>
                <w:rFonts w:ascii="Arial" w:hAnsi="Arial" w:cs="Arial"/>
                <w:sz w:val="20"/>
                <w:szCs w:val="20"/>
              </w:rPr>
            </w:pPr>
            <w:r>
              <w:rPr>
                <w:rFonts w:ascii="Arial" w:hAnsi="Arial" w:cs="Arial"/>
                <w:sz w:val="36"/>
                <w:szCs w:val="36"/>
              </w:rPr>
              <w:t>X</w:t>
            </w:r>
            <w:r w:rsidR="00E42F24">
              <w:rPr>
                <w:rFonts w:ascii="Arial" w:hAnsi="Arial" w:cs="Arial"/>
                <w:sz w:val="20"/>
                <w:szCs w:val="20"/>
              </w:rPr>
              <w:t xml:space="preserve">  </w:t>
            </w:r>
            <w:r w:rsidR="00551D8A">
              <w:rPr>
                <w:rFonts w:ascii="Arial" w:hAnsi="Arial" w:cs="Arial"/>
                <w:sz w:val="20"/>
                <w:szCs w:val="20"/>
              </w:rPr>
              <w:t>Quarter 3 (July 1 – September 30)</w:t>
            </w:r>
          </w:p>
          <w:p w14:paraId="379C3204" w14:textId="545DB80D" w:rsidR="00551D8A" w:rsidRPr="00551D8A" w:rsidRDefault="00EA3504" w:rsidP="00037FBC">
            <w:pPr>
              <w:ind w:right="-720"/>
              <w:rPr>
                <w:rFonts w:ascii="Arial" w:hAnsi="Arial" w:cs="Arial"/>
                <w:sz w:val="20"/>
                <w:szCs w:val="20"/>
              </w:rPr>
            </w:pPr>
            <w:r w:rsidRPr="00551D8A">
              <w:rPr>
                <w:rFonts w:ascii="Arial" w:hAnsi="Arial" w:cs="Arial"/>
                <w:sz w:val="36"/>
                <w:szCs w:val="36"/>
              </w:rPr>
              <w:t>□</w:t>
            </w: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14:paraId="0FA087EB" w14:textId="77777777" w:rsidTr="00874EF7">
        <w:tc>
          <w:tcPr>
            <w:tcW w:w="10908" w:type="dxa"/>
            <w:gridSpan w:val="4"/>
          </w:tcPr>
          <w:p w14:paraId="3452922C" w14:textId="2A6AA457"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14:paraId="04FB55E0" w14:textId="77777777" w:rsidR="00EA3504" w:rsidRDefault="00EA3504" w:rsidP="001355BB">
            <w:pPr>
              <w:shd w:val="clear" w:color="auto" w:fill="FFFFFF"/>
              <w:spacing w:after="180"/>
              <w:outlineLvl w:val="1"/>
              <w:rPr>
                <w:rFonts w:ascii="Arial" w:eastAsia="Times New Roman" w:hAnsi="Arial" w:cs="Arial"/>
                <w:color w:val="000000" w:themeColor="text1"/>
                <w:sz w:val="20"/>
                <w:szCs w:val="20"/>
              </w:rPr>
            </w:pPr>
          </w:p>
          <w:p w14:paraId="009DD122" w14:textId="0703EA17" w:rsidR="001355BB" w:rsidRDefault="00EA3504" w:rsidP="001355BB">
            <w:pPr>
              <w:shd w:val="clear" w:color="auto" w:fill="FFFFFF"/>
              <w:spacing w:after="180"/>
              <w:outlineLvl w:val="1"/>
              <w:rPr>
                <w:rFonts w:ascii="Arial" w:eastAsia="Times New Roman" w:hAnsi="Arial" w:cs="Arial"/>
                <w:color w:val="000000" w:themeColor="text1"/>
                <w:sz w:val="24"/>
                <w:szCs w:val="24"/>
              </w:rPr>
            </w:pPr>
            <w:r w:rsidRPr="00EA3504">
              <w:rPr>
                <w:rFonts w:ascii="Arial" w:eastAsia="Times New Roman" w:hAnsi="Arial" w:cs="Arial"/>
                <w:color w:val="000000" w:themeColor="text1"/>
                <w:sz w:val="24"/>
                <w:szCs w:val="24"/>
              </w:rPr>
              <w:t>Update Precipitation Frequency Estimates for</w:t>
            </w:r>
            <w:r w:rsidR="00567550">
              <w:rPr>
                <w:rFonts w:ascii="Arial" w:eastAsia="Times New Roman" w:hAnsi="Arial" w:cs="Arial"/>
                <w:color w:val="000000" w:themeColor="text1"/>
                <w:sz w:val="24"/>
                <w:szCs w:val="24"/>
              </w:rPr>
              <w:t xml:space="preserve"> </w:t>
            </w:r>
            <w:r w:rsidR="00DC6CA4">
              <w:rPr>
                <w:rFonts w:ascii="Arial" w:eastAsia="Times New Roman" w:hAnsi="Arial" w:cs="Arial"/>
                <w:color w:val="000000" w:themeColor="text1"/>
                <w:sz w:val="24"/>
                <w:szCs w:val="24"/>
              </w:rPr>
              <w:t xml:space="preserve">the Northwest </w:t>
            </w:r>
            <w:r w:rsidR="001355BB" w:rsidRPr="00EA3504">
              <w:rPr>
                <w:rFonts w:ascii="Arial" w:eastAsia="Times New Roman" w:hAnsi="Arial" w:cs="Arial"/>
                <w:color w:val="000000" w:themeColor="text1"/>
                <w:sz w:val="24"/>
                <w:szCs w:val="24"/>
              </w:rPr>
              <w:t>(NOAA A</w:t>
            </w:r>
            <w:r w:rsidRPr="00EA3504">
              <w:rPr>
                <w:rFonts w:ascii="Arial" w:eastAsia="Times New Roman" w:hAnsi="Arial" w:cs="Arial"/>
                <w:color w:val="000000" w:themeColor="text1"/>
                <w:sz w:val="24"/>
                <w:szCs w:val="24"/>
              </w:rPr>
              <w:t>tlas</w:t>
            </w:r>
            <w:r w:rsidR="001355BB" w:rsidRPr="00EA3504">
              <w:rPr>
                <w:rFonts w:ascii="Arial" w:eastAsia="Times New Roman" w:hAnsi="Arial" w:cs="Arial"/>
                <w:color w:val="000000" w:themeColor="text1"/>
                <w:sz w:val="24"/>
                <w:szCs w:val="24"/>
              </w:rPr>
              <w:t xml:space="preserve"> 14</w:t>
            </w:r>
            <w:r w:rsidRPr="00EA3504">
              <w:rPr>
                <w:rFonts w:ascii="Arial" w:eastAsia="Times New Roman" w:hAnsi="Arial" w:cs="Arial"/>
                <w:color w:val="000000" w:themeColor="text1"/>
                <w:sz w:val="24"/>
                <w:szCs w:val="24"/>
              </w:rPr>
              <w:t>, Vol.</w:t>
            </w:r>
            <w:r w:rsidR="001355BB" w:rsidRPr="00EA3504">
              <w:rPr>
                <w:rFonts w:ascii="Arial" w:eastAsia="Times New Roman" w:hAnsi="Arial" w:cs="Arial"/>
                <w:color w:val="000000" w:themeColor="text1"/>
                <w:sz w:val="24"/>
                <w:szCs w:val="24"/>
              </w:rPr>
              <w:t xml:space="preserve"> 1</w:t>
            </w:r>
            <w:r w:rsidR="00DC6CA4">
              <w:rPr>
                <w:rFonts w:ascii="Arial" w:eastAsia="Times New Roman" w:hAnsi="Arial" w:cs="Arial"/>
                <w:color w:val="000000" w:themeColor="text1"/>
                <w:sz w:val="24"/>
                <w:szCs w:val="24"/>
              </w:rPr>
              <w:t>2</w:t>
            </w:r>
            <w:r w:rsidR="001355BB" w:rsidRPr="00EA3504">
              <w:rPr>
                <w:rFonts w:ascii="Arial" w:eastAsia="Times New Roman" w:hAnsi="Arial" w:cs="Arial"/>
                <w:color w:val="000000" w:themeColor="text1"/>
                <w:sz w:val="24"/>
                <w:szCs w:val="24"/>
              </w:rPr>
              <w:t>)</w:t>
            </w:r>
          </w:p>
          <w:p w14:paraId="5EBE7408" w14:textId="5E7B977B" w:rsidR="00535598" w:rsidRPr="00BA030F" w:rsidRDefault="00535598" w:rsidP="00551D8A">
            <w:pPr>
              <w:ind w:right="-720"/>
              <w:rPr>
                <w:rFonts w:ascii="Arial" w:hAnsi="Arial" w:cs="Arial"/>
                <w:color w:val="002060"/>
                <w:sz w:val="20"/>
                <w:szCs w:val="20"/>
              </w:rPr>
            </w:pPr>
          </w:p>
          <w:p w14:paraId="4B762CC6" w14:textId="77777777" w:rsidR="00743C01" w:rsidRPr="00B66A21" w:rsidRDefault="00743C01" w:rsidP="00551D8A">
            <w:pPr>
              <w:ind w:right="-720"/>
              <w:rPr>
                <w:rFonts w:ascii="Arial" w:hAnsi="Arial" w:cs="Arial"/>
                <w:sz w:val="20"/>
                <w:szCs w:val="20"/>
              </w:rPr>
            </w:pPr>
          </w:p>
        </w:tc>
      </w:tr>
      <w:tr w:rsidR="00743C01" w:rsidRPr="00B66A21" w14:paraId="6FEE5126" w14:textId="77777777" w:rsidTr="00C13753">
        <w:tc>
          <w:tcPr>
            <w:tcW w:w="4158" w:type="dxa"/>
          </w:tcPr>
          <w:p w14:paraId="1AC23421" w14:textId="77777777" w:rsidR="00743C01" w:rsidRDefault="00535598" w:rsidP="00EA3504">
            <w:pPr>
              <w:ind w:right="-720"/>
              <w:rPr>
                <w:rFonts w:ascii="Arial" w:hAnsi="Arial" w:cs="Arial"/>
                <w:b/>
                <w:sz w:val="20"/>
                <w:szCs w:val="20"/>
              </w:rPr>
            </w:pPr>
            <w:r>
              <w:rPr>
                <w:rFonts w:ascii="Arial" w:hAnsi="Arial" w:cs="Arial"/>
                <w:b/>
                <w:sz w:val="20"/>
                <w:szCs w:val="20"/>
              </w:rPr>
              <w:t>Name of Project Manager(s):</w:t>
            </w:r>
          </w:p>
          <w:p w14:paraId="1C8AE9A3" w14:textId="03D5561F" w:rsidR="00BA030F" w:rsidRPr="00BA030F" w:rsidRDefault="009E21D4" w:rsidP="00551D8A">
            <w:pPr>
              <w:ind w:right="-720"/>
              <w:rPr>
                <w:rFonts w:ascii="Arial" w:hAnsi="Arial" w:cs="Arial"/>
                <w:bCs/>
                <w:sz w:val="20"/>
                <w:szCs w:val="20"/>
              </w:rPr>
            </w:pPr>
            <w:r>
              <w:rPr>
                <w:rFonts w:ascii="Arial" w:hAnsi="Arial" w:cs="Arial"/>
                <w:bCs/>
                <w:sz w:val="20"/>
                <w:szCs w:val="20"/>
              </w:rPr>
              <w:t>Megan Frye</w:t>
            </w:r>
          </w:p>
        </w:tc>
        <w:tc>
          <w:tcPr>
            <w:tcW w:w="3330" w:type="dxa"/>
            <w:gridSpan w:val="2"/>
          </w:tcPr>
          <w:p w14:paraId="6D01E6EB" w14:textId="77777777" w:rsidR="00743C01" w:rsidRDefault="00535598" w:rsidP="00551D8A">
            <w:pPr>
              <w:ind w:right="-720"/>
              <w:rPr>
                <w:rFonts w:ascii="Arial" w:hAnsi="Arial" w:cs="Arial"/>
                <w:b/>
                <w:sz w:val="20"/>
                <w:szCs w:val="20"/>
              </w:rPr>
            </w:pPr>
            <w:r>
              <w:rPr>
                <w:rFonts w:ascii="Arial" w:hAnsi="Arial" w:cs="Arial"/>
                <w:b/>
                <w:sz w:val="20"/>
                <w:szCs w:val="20"/>
              </w:rPr>
              <w:t>Phone Number:</w:t>
            </w:r>
          </w:p>
          <w:p w14:paraId="1831CC96" w14:textId="7FDBB519" w:rsidR="00BA030F" w:rsidRPr="00BA030F" w:rsidRDefault="00EA3504" w:rsidP="00551D8A">
            <w:pPr>
              <w:ind w:right="-720"/>
              <w:rPr>
                <w:rFonts w:ascii="Arial" w:hAnsi="Arial" w:cs="Arial"/>
                <w:bCs/>
                <w:sz w:val="20"/>
                <w:szCs w:val="20"/>
              </w:rPr>
            </w:pPr>
            <w:r>
              <w:rPr>
                <w:rFonts w:ascii="Arial" w:hAnsi="Arial" w:cs="Arial"/>
                <w:bCs/>
                <w:sz w:val="20"/>
                <w:szCs w:val="20"/>
              </w:rPr>
              <w:t>(303) 3</w:t>
            </w:r>
            <w:r w:rsidR="003A288A">
              <w:rPr>
                <w:rFonts w:ascii="Arial" w:hAnsi="Arial" w:cs="Arial"/>
                <w:bCs/>
                <w:sz w:val="20"/>
                <w:szCs w:val="20"/>
              </w:rPr>
              <w:t>96</w:t>
            </w:r>
            <w:r>
              <w:rPr>
                <w:rFonts w:ascii="Arial" w:hAnsi="Arial" w:cs="Arial"/>
                <w:bCs/>
                <w:sz w:val="20"/>
                <w:szCs w:val="20"/>
              </w:rPr>
              <w:t>-</w:t>
            </w:r>
            <w:r w:rsidR="003A288A">
              <w:rPr>
                <w:rFonts w:ascii="Arial" w:hAnsi="Arial" w:cs="Arial"/>
                <w:bCs/>
                <w:sz w:val="20"/>
                <w:szCs w:val="20"/>
              </w:rPr>
              <w:t>9</w:t>
            </w:r>
            <w:r>
              <w:rPr>
                <w:rFonts w:ascii="Arial" w:hAnsi="Arial" w:cs="Arial"/>
                <w:bCs/>
                <w:sz w:val="20"/>
                <w:szCs w:val="20"/>
              </w:rPr>
              <w:t>847</w:t>
            </w:r>
          </w:p>
        </w:tc>
        <w:tc>
          <w:tcPr>
            <w:tcW w:w="3420" w:type="dxa"/>
          </w:tcPr>
          <w:p w14:paraId="49825D13" w14:textId="77777777" w:rsidR="00743C01" w:rsidRDefault="00535598" w:rsidP="00551D8A">
            <w:pPr>
              <w:ind w:right="-720"/>
              <w:rPr>
                <w:rFonts w:ascii="Arial" w:hAnsi="Arial" w:cs="Arial"/>
                <w:b/>
                <w:sz w:val="20"/>
                <w:szCs w:val="20"/>
              </w:rPr>
            </w:pPr>
            <w:r>
              <w:rPr>
                <w:rFonts w:ascii="Arial" w:hAnsi="Arial" w:cs="Arial"/>
                <w:b/>
                <w:sz w:val="20"/>
                <w:szCs w:val="20"/>
              </w:rPr>
              <w:t>E-Mail</w:t>
            </w:r>
          </w:p>
          <w:p w14:paraId="29397FCA" w14:textId="29B4F1ED" w:rsidR="00535598" w:rsidRPr="00B66A21" w:rsidRDefault="009E21D4" w:rsidP="00551D8A">
            <w:pPr>
              <w:ind w:right="-720"/>
              <w:rPr>
                <w:rFonts w:ascii="Arial" w:hAnsi="Arial" w:cs="Arial"/>
                <w:sz w:val="20"/>
                <w:szCs w:val="20"/>
              </w:rPr>
            </w:pPr>
            <w:r>
              <w:rPr>
                <w:rFonts w:ascii="Arial" w:hAnsi="Arial" w:cs="Arial"/>
                <w:sz w:val="20"/>
                <w:szCs w:val="20"/>
              </w:rPr>
              <w:t>megan.frye</w:t>
            </w:r>
            <w:r w:rsidR="00BA030F">
              <w:rPr>
                <w:rFonts w:ascii="Arial" w:hAnsi="Arial" w:cs="Arial"/>
                <w:sz w:val="20"/>
                <w:szCs w:val="20"/>
              </w:rPr>
              <w:t>@dot.gov</w:t>
            </w:r>
          </w:p>
          <w:p w14:paraId="1DE832B7" w14:textId="77777777" w:rsidR="004156B2" w:rsidRPr="00B66A21" w:rsidRDefault="004156B2" w:rsidP="00551D8A">
            <w:pPr>
              <w:ind w:right="-720"/>
              <w:rPr>
                <w:rFonts w:ascii="Arial" w:hAnsi="Arial" w:cs="Arial"/>
                <w:sz w:val="20"/>
                <w:szCs w:val="20"/>
              </w:rPr>
            </w:pPr>
          </w:p>
        </w:tc>
      </w:tr>
      <w:tr w:rsidR="00535598" w:rsidRPr="00B66A21" w14:paraId="700EE2AA" w14:textId="77777777" w:rsidTr="00C13753">
        <w:tc>
          <w:tcPr>
            <w:tcW w:w="4158" w:type="dxa"/>
          </w:tcPr>
          <w:p w14:paraId="0430CAD7" w14:textId="77777777"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14:paraId="24AC0143" w14:textId="67E30FF8" w:rsidR="00BA030F" w:rsidRPr="00EA3504" w:rsidRDefault="00BA030F" w:rsidP="0003476C">
            <w:pPr>
              <w:ind w:right="-720"/>
              <w:rPr>
                <w:rFonts w:ascii="Arial" w:hAnsi="Arial" w:cs="Arial"/>
                <w:bCs/>
                <w:sz w:val="20"/>
                <w:szCs w:val="20"/>
              </w:rPr>
            </w:pPr>
            <w:r w:rsidRPr="00EA3504">
              <w:rPr>
                <w:rFonts w:ascii="Arial" w:hAnsi="Arial" w:cs="Arial"/>
                <w:bCs/>
                <w:sz w:val="20"/>
                <w:szCs w:val="20"/>
              </w:rPr>
              <w:t>FHWA</w:t>
            </w:r>
          </w:p>
        </w:tc>
        <w:tc>
          <w:tcPr>
            <w:tcW w:w="3330" w:type="dxa"/>
            <w:gridSpan w:val="2"/>
          </w:tcPr>
          <w:p w14:paraId="75B934E3"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14:paraId="5D2EE897"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14:paraId="165B61FA" w14:textId="26AFAA53" w:rsidR="00567550" w:rsidRDefault="00DC6CA4" w:rsidP="00567550">
            <w:pPr>
              <w:ind w:right="-720"/>
              <w:rPr>
                <w:rFonts w:ascii="Arial" w:hAnsi="Arial" w:cs="Arial"/>
                <w:sz w:val="20"/>
                <w:szCs w:val="20"/>
              </w:rPr>
            </w:pPr>
            <w:r>
              <w:rPr>
                <w:rFonts w:ascii="Arial" w:hAnsi="Arial" w:cs="Arial"/>
                <w:sz w:val="20"/>
                <w:szCs w:val="20"/>
              </w:rPr>
              <w:t>June 3, 2020</w:t>
            </w:r>
          </w:p>
          <w:p w14:paraId="21C3CFFD" w14:textId="77777777" w:rsidR="00535598" w:rsidRPr="00B66A21" w:rsidRDefault="00535598" w:rsidP="0003476C">
            <w:pPr>
              <w:ind w:right="-720"/>
              <w:rPr>
                <w:rFonts w:ascii="Arial" w:hAnsi="Arial" w:cs="Arial"/>
                <w:sz w:val="20"/>
                <w:szCs w:val="20"/>
              </w:rPr>
            </w:pPr>
          </w:p>
        </w:tc>
      </w:tr>
      <w:tr w:rsidR="00535598" w:rsidRPr="00B66A21" w14:paraId="2B0DA657" w14:textId="77777777" w:rsidTr="00C13753">
        <w:tc>
          <w:tcPr>
            <w:tcW w:w="4158" w:type="dxa"/>
          </w:tcPr>
          <w:p w14:paraId="2000C77F" w14:textId="77777777"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14:paraId="061A9816" w14:textId="1ABA15E0" w:rsidR="00BA030F" w:rsidRPr="00BA030F" w:rsidRDefault="00DC6CA4" w:rsidP="0003476C">
            <w:pPr>
              <w:ind w:right="-720"/>
              <w:rPr>
                <w:rFonts w:ascii="Arial" w:hAnsi="Arial" w:cs="Arial"/>
                <w:bCs/>
                <w:sz w:val="20"/>
                <w:szCs w:val="20"/>
              </w:rPr>
            </w:pPr>
            <w:r>
              <w:rPr>
                <w:rFonts w:ascii="Arial" w:hAnsi="Arial" w:cs="Arial"/>
                <w:bCs/>
                <w:sz w:val="20"/>
                <w:szCs w:val="20"/>
              </w:rPr>
              <w:t>December 2023</w:t>
            </w:r>
          </w:p>
        </w:tc>
        <w:tc>
          <w:tcPr>
            <w:tcW w:w="3330" w:type="dxa"/>
            <w:gridSpan w:val="2"/>
          </w:tcPr>
          <w:p w14:paraId="7308A471" w14:textId="77777777" w:rsidR="00535598" w:rsidRPr="00BA030F" w:rsidRDefault="00535598" w:rsidP="0003476C">
            <w:pPr>
              <w:ind w:right="-720"/>
              <w:rPr>
                <w:rFonts w:ascii="Arial" w:hAnsi="Arial" w:cs="Arial"/>
                <w:bCs/>
                <w:sz w:val="20"/>
                <w:szCs w:val="20"/>
              </w:rPr>
            </w:pPr>
            <w:r w:rsidRPr="00C13753">
              <w:rPr>
                <w:rFonts w:ascii="Arial" w:hAnsi="Arial" w:cs="Arial"/>
                <w:b/>
                <w:sz w:val="20"/>
                <w:szCs w:val="20"/>
              </w:rPr>
              <w:t xml:space="preserve">Current Project </w:t>
            </w:r>
            <w:r w:rsidRPr="00BA030F">
              <w:rPr>
                <w:rFonts w:ascii="Arial" w:hAnsi="Arial" w:cs="Arial"/>
                <w:bCs/>
                <w:sz w:val="20"/>
                <w:szCs w:val="20"/>
              </w:rPr>
              <w:t>End Date:</w:t>
            </w:r>
          </w:p>
          <w:p w14:paraId="45492F13" w14:textId="03A1A19B" w:rsidR="00BA030F" w:rsidRPr="00C13753" w:rsidRDefault="00DC6CA4" w:rsidP="0003476C">
            <w:pPr>
              <w:ind w:right="-720"/>
              <w:rPr>
                <w:rFonts w:ascii="Arial" w:hAnsi="Arial" w:cs="Arial"/>
                <w:b/>
                <w:sz w:val="20"/>
                <w:szCs w:val="20"/>
              </w:rPr>
            </w:pPr>
            <w:r>
              <w:rPr>
                <w:rFonts w:ascii="Arial" w:hAnsi="Arial" w:cs="Arial"/>
                <w:bCs/>
                <w:sz w:val="20"/>
                <w:szCs w:val="20"/>
              </w:rPr>
              <w:t>December 2023</w:t>
            </w:r>
          </w:p>
        </w:tc>
        <w:tc>
          <w:tcPr>
            <w:tcW w:w="3420" w:type="dxa"/>
          </w:tcPr>
          <w:p w14:paraId="239FD6C1" w14:textId="77777777"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14:paraId="45FE5E57" w14:textId="77777777" w:rsidR="00535598" w:rsidRDefault="00535598" w:rsidP="0003476C">
            <w:pPr>
              <w:ind w:right="-720"/>
              <w:rPr>
                <w:rFonts w:ascii="Arial" w:hAnsi="Arial" w:cs="Arial"/>
                <w:sz w:val="20"/>
                <w:szCs w:val="20"/>
              </w:rPr>
            </w:pPr>
          </w:p>
          <w:p w14:paraId="4A75FA3C" w14:textId="77777777" w:rsidR="00535598" w:rsidRPr="00B66A21" w:rsidRDefault="00535598" w:rsidP="0003476C">
            <w:pPr>
              <w:ind w:right="-720"/>
              <w:rPr>
                <w:rFonts w:ascii="Arial" w:hAnsi="Arial" w:cs="Arial"/>
                <w:sz w:val="20"/>
                <w:szCs w:val="20"/>
              </w:rPr>
            </w:pPr>
          </w:p>
        </w:tc>
      </w:tr>
    </w:tbl>
    <w:p w14:paraId="45B32994" w14:textId="77777777" w:rsidR="00551D8A" w:rsidRPr="00B66A21" w:rsidRDefault="00551D8A" w:rsidP="00551D8A">
      <w:pPr>
        <w:spacing w:after="0"/>
        <w:ind w:left="-720" w:right="-720"/>
        <w:rPr>
          <w:rFonts w:ascii="Arial" w:hAnsi="Arial" w:cs="Arial"/>
          <w:sz w:val="20"/>
          <w:szCs w:val="20"/>
        </w:rPr>
      </w:pPr>
    </w:p>
    <w:p w14:paraId="054EE1AB" w14:textId="77777777"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3E341ADD" w14:textId="4A8D8A7E" w:rsidR="00743C01" w:rsidRPr="00B66A21" w:rsidRDefault="009E43AF" w:rsidP="00551D8A">
      <w:pPr>
        <w:spacing w:after="0"/>
        <w:ind w:left="-720" w:right="-720"/>
        <w:rPr>
          <w:rFonts w:ascii="Arial" w:hAnsi="Arial" w:cs="Arial"/>
          <w:sz w:val="20"/>
          <w:szCs w:val="20"/>
        </w:rPr>
      </w:pPr>
      <w:r>
        <w:rPr>
          <w:rFonts w:ascii="Arial" w:hAnsi="Arial" w:cs="Arial"/>
          <w:sz w:val="36"/>
          <w:szCs w:val="36"/>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Pr="00B66A21">
        <w:rPr>
          <w:rFonts w:ascii="Arial" w:hAnsi="Arial" w:cs="Arial"/>
          <w:sz w:val="36"/>
          <w:szCs w:val="36"/>
        </w:rPr>
        <w:t>□</w:t>
      </w:r>
      <w:r w:rsidR="00743C01" w:rsidRPr="00B66A21">
        <w:rPr>
          <w:rFonts w:ascii="Arial" w:hAnsi="Arial" w:cs="Arial"/>
          <w:sz w:val="20"/>
          <w:szCs w:val="20"/>
        </w:rPr>
        <w:t xml:space="preserve"> Behind schedule</w:t>
      </w:r>
    </w:p>
    <w:p w14:paraId="6FF75D89" w14:textId="77777777" w:rsidR="00743C01" w:rsidRPr="00B66A21" w:rsidRDefault="00743C01" w:rsidP="00551D8A">
      <w:pPr>
        <w:spacing w:after="0"/>
        <w:ind w:left="-720" w:right="-720"/>
        <w:rPr>
          <w:rFonts w:ascii="Arial" w:hAnsi="Arial" w:cs="Arial"/>
          <w:sz w:val="20"/>
          <w:szCs w:val="20"/>
        </w:rPr>
      </w:pPr>
    </w:p>
    <w:p w14:paraId="7FCC3505" w14:textId="77777777"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14:paraId="0EC64A71" w14:textId="77777777" w:rsidTr="00EA3504">
        <w:tc>
          <w:tcPr>
            <w:tcW w:w="4158" w:type="dxa"/>
            <w:shd w:val="pct15" w:color="auto" w:fill="auto"/>
            <w:vAlign w:val="center"/>
          </w:tcPr>
          <w:p w14:paraId="581B0284" w14:textId="7D411C15" w:rsidR="00874EF7" w:rsidRPr="00C13753" w:rsidRDefault="00874EF7" w:rsidP="00EA3504">
            <w:pPr>
              <w:ind w:right="-720"/>
              <w:rPr>
                <w:rFonts w:ascii="Arial" w:hAnsi="Arial" w:cs="Arial"/>
                <w:b/>
                <w:sz w:val="20"/>
                <w:szCs w:val="20"/>
              </w:rPr>
            </w:pPr>
            <w:r w:rsidRPr="00C13753">
              <w:rPr>
                <w:rFonts w:ascii="Arial" w:hAnsi="Arial" w:cs="Arial"/>
                <w:b/>
                <w:sz w:val="20"/>
                <w:szCs w:val="20"/>
              </w:rPr>
              <w:t>Total Project Budget</w:t>
            </w:r>
          </w:p>
        </w:tc>
        <w:tc>
          <w:tcPr>
            <w:tcW w:w="3330" w:type="dxa"/>
            <w:shd w:val="pct15" w:color="auto" w:fill="auto"/>
            <w:vAlign w:val="center"/>
          </w:tcPr>
          <w:p w14:paraId="1F3C6BFB" w14:textId="45DF550E" w:rsidR="00874EF7" w:rsidRPr="00C13753" w:rsidRDefault="00874EF7" w:rsidP="00EA3504">
            <w:pPr>
              <w:ind w:right="-720"/>
              <w:rPr>
                <w:rFonts w:ascii="Arial" w:hAnsi="Arial" w:cs="Arial"/>
                <w:b/>
                <w:sz w:val="20"/>
                <w:szCs w:val="20"/>
              </w:rPr>
            </w:pPr>
            <w:r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vAlign w:val="center"/>
          </w:tcPr>
          <w:p w14:paraId="6C07307B" w14:textId="77777777" w:rsidR="00547EE3" w:rsidRDefault="00547EE3" w:rsidP="00EA3504">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14:paraId="6ADBD6A4" w14:textId="77777777" w:rsidR="00874EF7" w:rsidRPr="00C13753" w:rsidRDefault="00547EE3" w:rsidP="00EA3504">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14:paraId="5C6FC5B3" w14:textId="77777777" w:rsidTr="00EA3504">
        <w:trPr>
          <w:trHeight w:val="422"/>
        </w:trPr>
        <w:tc>
          <w:tcPr>
            <w:tcW w:w="4158" w:type="dxa"/>
            <w:vAlign w:val="center"/>
          </w:tcPr>
          <w:p w14:paraId="68228413" w14:textId="28993712" w:rsidR="00874EF7" w:rsidRPr="00B66A21" w:rsidRDefault="00DC6CA4" w:rsidP="00EA3504">
            <w:pPr>
              <w:ind w:right="-720"/>
              <w:rPr>
                <w:rFonts w:ascii="Arial" w:hAnsi="Arial" w:cs="Arial"/>
                <w:sz w:val="20"/>
                <w:szCs w:val="20"/>
              </w:rPr>
            </w:pPr>
            <w:r>
              <w:rPr>
                <w:rFonts w:ascii="Arial" w:hAnsi="Arial" w:cs="Arial"/>
                <w:sz w:val="20"/>
                <w:szCs w:val="20"/>
              </w:rPr>
              <w:t>$640,89</w:t>
            </w:r>
            <w:r w:rsidR="00352CB6">
              <w:rPr>
                <w:rFonts w:ascii="Arial" w:hAnsi="Arial" w:cs="Arial"/>
                <w:sz w:val="20"/>
                <w:szCs w:val="20"/>
              </w:rPr>
              <w:t>4</w:t>
            </w:r>
          </w:p>
        </w:tc>
        <w:tc>
          <w:tcPr>
            <w:tcW w:w="3330" w:type="dxa"/>
            <w:vAlign w:val="center"/>
          </w:tcPr>
          <w:p w14:paraId="0F31C17E" w14:textId="3355AAAB" w:rsidR="00874EF7" w:rsidRPr="00B66A21" w:rsidRDefault="00EA3504" w:rsidP="00EA3504">
            <w:pPr>
              <w:ind w:right="-720"/>
              <w:rPr>
                <w:rFonts w:ascii="Arial" w:hAnsi="Arial" w:cs="Arial"/>
                <w:sz w:val="20"/>
                <w:szCs w:val="20"/>
              </w:rPr>
            </w:pPr>
            <w:r>
              <w:rPr>
                <w:rFonts w:ascii="Arial" w:hAnsi="Arial" w:cs="Arial"/>
                <w:sz w:val="20"/>
                <w:szCs w:val="20"/>
              </w:rPr>
              <w:t>$</w:t>
            </w:r>
            <w:r w:rsidR="00FD121A">
              <w:rPr>
                <w:rFonts w:ascii="Arial" w:hAnsi="Arial" w:cs="Arial"/>
                <w:sz w:val="20"/>
                <w:szCs w:val="20"/>
              </w:rPr>
              <w:t>439,104</w:t>
            </w:r>
          </w:p>
        </w:tc>
        <w:tc>
          <w:tcPr>
            <w:tcW w:w="3420" w:type="dxa"/>
            <w:vAlign w:val="center"/>
          </w:tcPr>
          <w:p w14:paraId="51DE6905" w14:textId="335DE3E2" w:rsidR="00874EF7" w:rsidRPr="00B66A21" w:rsidRDefault="00FD121A" w:rsidP="00EA3504">
            <w:pPr>
              <w:ind w:right="-720"/>
              <w:rPr>
                <w:rFonts w:ascii="Arial" w:hAnsi="Arial" w:cs="Arial"/>
                <w:sz w:val="20"/>
                <w:szCs w:val="20"/>
              </w:rPr>
            </w:pPr>
            <w:r>
              <w:rPr>
                <w:rFonts w:ascii="Arial" w:hAnsi="Arial" w:cs="Arial"/>
                <w:sz w:val="20"/>
                <w:szCs w:val="20"/>
              </w:rPr>
              <w:t>50</w:t>
            </w:r>
            <w:r w:rsidR="00EA3504">
              <w:rPr>
                <w:rFonts w:ascii="Arial" w:hAnsi="Arial" w:cs="Arial"/>
                <w:sz w:val="20"/>
                <w:szCs w:val="20"/>
              </w:rPr>
              <w:t>%</w:t>
            </w:r>
          </w:p>
        </w:tc>
      </w:tr>
    </w:tbl>
    <w:p w14:paraId="47004F8D" w14:textId="77777777" w:rsidR="00743C01" w:rsidRDefault="00743C01" w:rsidP="00551D8A">
      <w:pPr>
        <w:spacing w:after="0"/>
        <w:ind w:left="-720" w:right="-720"/>
        <w:rPr>
          <w:rFonts w:ascii="Arial" w:hAnsi="Arial" w:cs="Arial"/>
          <w:sz w:val="20"/>
          <w:szCs w:val="20"/>
        </w:rPr>
      </w:pPr>
    </w:p>
    <w:p w14:paraId="71F8A0CC" w14:textId="77777777"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14:paraId="6B9D183C" w14:textId="77777777" w:rsidTr="00B66A21">
        <w:tc>
          <w:tcPr>
            <w:tcW w:w="4158" w:type="dxa"/>
            <w:shd w:val="pct15" w:color="auto" w:fill="auto"/>
          </w:tcPr>
          <w:p w14:paraId="6A3DA45F" w14:textId="77777777"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14:paraId="59D7D0DD" w14:textId="77777777"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14:paraId="47748DE5" w14:textId="77777777"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14:paraId="5D745B56" w14:textId="77777777"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14:paraId="53E0E794" w14:textId="77777777"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14:paraId="762103D6" w14:textId="77777777"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14:paraId="20A09D30" w14:textId="77777777" w:rsidTr="00EA3504">
        <w:trPr>
          <w:trHeight w:val="512"/>
        </w:trPr>
        <w:tc>
          <w:tcPr>
            <w:tcW w:w="4158" w:type="dxa"/>
            <w:vAlign w:val="center"/>
          </w:tcPr>
          <w:p w14:paraId="04B79A6E" w14:textId="2112BF1E" w:rsidR="00B66A21" w:rsidRPr="00B66A21" w:rsidRDefault="009C2C1A" w:rsidP="00EA3504">
            <w:pPr>
              <w:ind w:right="-720"/>
              <w:rPr>
                <w:rFonts w:ascii="Arial" w:hAnsi="Arial" w:cs="Arial"/>
                <w:sz w:val="20"/>
                <w:szCs w:val="20"/>
              </w:rPr>
            </w:pPr>
            <w:r>
              <w:rPr>
                <w:rFonts w:ascii="Arial" w:hAnsi="Arial" w:cs="Arial"/>
                <w:sz w:val="20"/>
                <w:szCs w:val="20"/>
              </w:rPr>
              <w:t>$</w:t>
            </w:r>
            <w:r w:rsidR="00FD121A">
              <w:rPr>
                <w:rFonts w:ascii="Arial" w:hAnsi="Arial" w:cs="Arial"/>
                <w:sz w:val="20"/>
                <w:szCs w:val="20"/>
              </w:rPr>
              <w:t>182,704 / 50%</w:t>
            </w:r>
          </w:p>
        </w:tc>
        <w:tc>
          <w:tcPr>
            <w:tcW w:w="3330" w:type="dxa"/>
            <w:vAlign w:val="center"/>
          </w:tcPr>
          <w:p w14:paraId="12AC1F57" w14:textId="061D2E13" w:rsidR="00B66A21" w:rsidRPr="00B66A21" w:rsidRDefault="009C2C1A" w:rsidP="00EA3504">
            <w:pPr>
              <w:ind w:right="-720"/>
              <w:rPr>
                <w:rFonts w:ascii="Arial" w:hAnsi="Arial" w:cs="Arial"/>
                <w:sz w:val="20"/>
                <w:szCs w:val="20"/>
              </w:rPr>
            </w:pPr>
            <w:r>
              <w:rPr>
                <w:rFonts w:ascii="Arial" w:hAnsi="Arial" w:cs="Arial"/>
                <w:sz w:val="20"/>
                <w:szCs w:val="20"/>
              </w:rPr>
              <w:t>$</w:t>
            </w:r>
            <w:r w:rsidR="00134020">
              <w:rPr>
                <w:rFonts w:ascii="Arial" w:hAnsi="Arial" w:cs="Arial"/>
                <w:sz w:val="20"/>
                <w:szCs w:val="20"/>
              </w:rPr>
              <w:t>1</w:t>
            </w:r>
            <w:r w:rsidR="00FD121A">
              <w:rPr>
                <w:rFonts w:ascii="Arial" w:hAnsi="Arial" w:cs="Arial"/>
                <w:sz w:val="20"/>
                <w:szCs w:val="20"/>
              </w:rPr>
              <w:t>82,704</w:t>
            </w:r>
          </w:p>
        </w:tc>
        <w:tc>
          <w:tcPr>
            <w:tcW w:w="3420" w:type="dxa"/>
            <w:vAlign w:val="center"/>
          </w:tcPr>
          <w:p w14:paraId="2686E8E0" w14:textId="35997A72" w:rsidR="00B66A21" w:rsidRPr="00B66A21" w:rsidRDefault="00134020" w:rsidP="00EA3504">
            <w:pPr>
              <w:ind w:right="-720"/>
              <w:rPr>
                <w:rFonts w:ascii="Arial" w:hAnsi="Arial" w:cs="Arial"/>
                <w:sz w:val="20"/>
                <w:szCs w:val="20"/>
              </w:rPr>
            </w:pPr>
            <w:r>
              <w:rPr>
                <w:rFonts w:ascii="Arial" w:hAnsi="Arial" w:cs="Arial"/>
                <w:sz w:val="20"/>
                <w:szCs w:val="20"/>
              </w:rPr>
              <w:t>40</w:t>
            </w:r>
            <w:r w:rsidR="00EA3504">
              <w:rPr>
                <w:rFonts w:ascii="Arial" w:hAnsi="Arial" w:cs="Arial"/>
                <w:sz w:val="20"/>
                <w:szCs w:val="20"/>
              </w:rPr>
              <w:t>%</w:t>
            </w:r>
          </w:p>
        </w:tc>
      </w:tr>
    </w:tbl>
    <w:p w14:paraId="4CBAFCAC" w14:textId="4D67C235" w:rsidR="00037FBC" w:rsidRDefault="00037FBC" w:rsidP="00551D8A">
      <w:pPr>
        <w:spacing w:after="0"/>
        <w:ind w:left="-720" w:right="-720"/>
        <w:rPr>
          <w:rFonts w:ascii="Arial" w:hAnsi="Arial" w:cs="Arial"/>
          <w:sz w:val="20"/>
          <w:szCs w:val="20"/>
        </w:rPr>
      </w:pPr>
    </w:p>
    <w:p w14:paraId="209255A8" w14:textId="77777777" w:rsidR="00DC6CA4" w:rsidRDefault="00DC6CA4"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2C2B86CE" w14:textId="77777777" w:rsidTr="00601EBD">
        <w:tc>
          <w:tcPr>
            <w:tcW w:w="10908" w:type="dxa"/>
          </w:tcPr>
          <w:p w14:paraId="794A691D" w14:textId="6C5FD278" w:rsidR="00601EBD" w:rsidRDefault="00601EBD" w:rsidP="00551D8A">
            <w:pPr>
              <w:ind w:right="-720"/>
              <w:rPr>
                <w:rFonts w:ascii="Arial" w:hAnsi="Arial" w:cs="Arial"/>
                <w:sz w:val="20"/>
                <w:szCs w:val="20"/>
              </w:rPr>
            </w:pPr>
            <w:r w:rsidRPr="00601EBD">
              <w:rPr>
                <w:rFonts w:ascii="Arial" w:hAnsi="Arial" w:cs="Arial"/>
                <w:b/>
                <w:sz w:val="20"/>
                <w:szCs w:val="20"/>
              </w:rPr>
              <w:lastRenderedPageBreak/>
              <w:t>Project Description</w:t>
            </w:r>
            <w:r>
              <w:rPr>
                <w:rFonts w:ascii="Arial" w:hAnsi="Arial" w:cs="Arial"/>
                <w:sz w:val="20"/>
                <w:szCs w:val="20"/>
              </w:rPr>
              <w:t>:</w:t>
            </w:r>
          </w:p>
          <w:p w14:paraId="331A487F" w14:textId="77777777" w:rsidR="00567550" w:rsidRDefault="00567550" w:rsidP="00551D8A">
            <w:pPr>
              <w:ind w:right="-720"/>
              <w:rPr>
                <w:rFonts w:ascii="Arial" w:hAnsi="Arial" w:cs="Arial"/>
                <w:sz w:val="20"/>
                <w:szCs w:val="20"/>
              </w:rPr>
            </w:pPr>
          </w:p>
          <w:p w14:paraId="3E19DC4D" w14:textId="77777777" w:rsidR="00DC6CA4" w:rsidRDefault="00DC6CA4" w:rsidP="00DC6CA4">
            <w:pPr>
              <w:ind w:right="-14"/>
              <w:rPr>
                <w:rFonts w:ascii="Verdana" w:hAnsi="Verdana"/>
                <w:color w:val="333333"/>
                <w:sz w:val="20"/>
                <w:szCs w:val="20"/>
                <w:shd w:val="clear" w:color="auto" w:fill="FFFFFF"/>
              </w:rPr>
            </w:pPr>
            <w:r w:rsidRPr="00DC6CA4">
              <w:rPr>
                <w:rFonts w:ascii="Verdana" w:hAnsi="Verdana"/>
                <w:color w:val="333333"/>
                <w:sz w:val="20"/>
                <w:szCs w:val="20"/>
                <w:shd w:val="clear" w:color="auto" w:fill="FFFFFF"/>
              </w:rPr>
              <w:t xml:space="preserve">The purpose of this study is to determine precipitation frequency estimates for Idaho, Montana and other the Northwest States for durations of 5-minute through 60-day at average recurrence intervals (ARIs) of 1-year through 1,000-year. The estimates and associated bounds of 90% confidence intervals will be provided at 30 arc-sec resolution (approximately 800 x 800 m; varies with latitude). </w:t>
            </w:r>
          </w:p>
          <w:p w14:paraId="0DE70216" w14:textId="77777777" w:rsidR="00DC6CA4" w:rsidRDefault="00DC6CA4" w:rsidP="00DC6CA4">
            <w:pPr>
              <w:ind w:right="-14"/>
              <w:rPr>
                <w:rFonts w:ascii="Verdana" w:hAnsi="Verdana"/>
                <w:color w:val="333333"/>
                <w:sz w:val="20"/>
                <w:szCs w:val="20"/>
                <w:shd w:val="clear" w:color="auto" w:fill="FFFFFF"/>
              </w:rPr>
            </w:pPr>
          </w:p>
          <w:p w14:paraId="7AFD75A1" w14:textId="77777777" w:rsidR="00DC6CA4" w:rsidRDefault="00DC6CA4" w:rsidP="00DC6CA4">
            <w:pPr>
              <w:ind w:right="-14"/>
              <w:rPr>
                <w:rFonts w:ascii="Verdana" w:hAnsi="Verdana"/>
                <w:color w:val="333333"/>
                <w:sz w:val="20"/>
                <w:szCs w:val="20"/>
                <w:shd w:val="clear" w:color="auto" w:fill="FFFFFF"/>
              </w:rPr>
            </w:pPr>
            <w:r w:rsidRPr="00DC6CA4">
              <w:rPr>
                <w:rFonts w:ascii="Verdana" w:hAnsi="Verdana"/>
                <w:color w:val="333333"/>
                <w:sz w:val="20"/>
                <w:szCs w:val="20"/>
                <w:shd w:val="clear" w:color="auto" w:fill="FFFFFF"/>
              </w:rPr>
              <w:t>The study results will be published as volumes of NOAA Atlas 14, a wholly web</w:t>
            </w:r>
            <w:r>
              <w:rPr>
                <w:rFonts w:ascii="Verdana" w:hAnsi="Verdana"/>
                <w:color w:val="333333"/>
                <w:sz w:val="20"/>
                <w:szCs w:val="20"/>
                <w:shd w:val="clear" w:color="auto" w:fill="FFFFFF"/>
              </w:rPr>
              <w:t>-</w:t>
            </w:r>
            <w:r w:rsidRPr="00DC6CA4">
              <w:rPr>
                <w:rFonts w:ascii="Verdana" w:hAnsi="Verdana"/>
                <w:color w:val="333333"/>
                <w:sz w:val="20"/>
                <w:szCs w:val="20"/>
                <w:shd w:val="clear" w:color="auto" w:fill="FFFFFF"/>
              </w:rPr>
              <w:t xml:space="preserve">based publication available at www.nws.noaa.gov/ohd/hdsc. The publication will include the artifacts provided in previous NOAA Atlas 14 Volumes, including access through the Precipitation Frequency Data Server, base grids in standard formats together with error estimates, electronic copies of maps, charts of seasonal distributions and probabilistic temporal distributions of heavy precipitation, and detailed documentation. </w:t>
            </w:r>
          </w:p>
          <w:p w14:paraId="7244FD65" w14:textId="77777777" w:rsidR="00DC6CA4" w:rsidRDefault="00DC6CA4" w:rsidP="00DC6CA4">
            <w:pPr>
              <w:ind w:right="-14"/>
              <w:rPr>
                <w:rFonts w:ascii="Verdana" w:hAnsi="Verdana"/>
                <w:color w:val="333333"/>
                <w:sz w:val="20"/>
                <w:szCs w:val="20"/>
                <w:shd w:val="clear" w:color="auto" w:fill="FFFFFF"/>
              </w:rPr>
            </w:pPr>
          </w:p>
          <w:p w14:paraId="00CC41E4" w14:textId="68968A50" w:rsidR="00E35E0F" w:rsidRPr="00DC6CA4" w:rsidRDefault="00DC6CA4" w:rsidP="00DC6CA4">
            <w:pPr>
              <w:ind w:right="-14"/>
              <w:rPr>
                <w:rFonts w:ascii="Verdana" w:hAnsi="Verdana"/>
                <w:color w:val="333333"/>
                <w:sz w:val="20"/>
                <w:szCs w:val="20"/>
                <w:shd w:val="clear" w:color="auto" w:fill="FFFFFF"/>
              </w:rPr>
            </w:pPr>
            <w:r w:rsidRPr="00DC6CA4">
              <w:rPr>
                <w:rFonts w:ascii="Verdana" w:hAnsi="Verdana"/>
                <w:color w:val="333333"/>
                <w:sz w:val="20"/>
                <w:szCs w:val="20"/>
                <w:shd w:val="clear" w:color="auto" w:fill="FFFFFF"/>
              </w:rPr>
              <w:t>Updated areal reduction factors, which are needed to calculate analogous areal precipitation frequency estimates, will be developed as a separate appendix to NOAA Atlas 14 for the entire U.S. They include regional frequency analysis based on L-moments including error estimates, a combination of PRISM based techniques and CRAB for spatial interpolation, techniques for the analysis of climatic trend, temporal distribution and seasonality, internal consistency checks and variety of automated processes designed to enhance productivity. Intermediate results in the form of hourly and daily estimates at several ARIs will be distributed for peer review as will the final documentation.</w:t>
            </w:r>
          </w:p>
          <w:p w14:paraId="64D0569A" w14:textId="27975153" w:rsidR="00DC6CA4" w:rsidRDefault="00DC6CA4" w:rsidP="00551D8A">
            <w:pPr>
              <w:ind w:right="-720"/>
              <w:rPr>
                <w:rFonts w:ascii="Arial" w:hAnsi="Arial" w:cs="Arial"/>
                <w:sz w:val="20"/>
                <w:szCs w:val="20"/>
              </w:rPr>
            </w:pPr>
          </w:p>
          <w:p w14:paraId="2D5A1443" w14:textId="77777777" w:rsidR="00DC6CA4" w:rsidRDefault="00DC6CA4" w:rsidP="00551D8A">
            <w:pPr>
              <w:ind w:right="-720"/>
              <w:rPr>
                <w:rFonts w:ascii="Arial" w:hAnsi="Arial" w:cs="Arial"/>
                <w:sz w:val="20"/>
                <w:szCs w:val="20"/>
              </w:rPr>
            </w:pPr>
          </w:p>
          <w:p w14:paraId="37087875" w14:textId="77777777" w:rsidR="00E35E0F" w:rsidRDefault="00E35E0F" w:rsidP="00551D8A">
            <w:pPr>
              <w:ind w:right="-720"/>
              <w:rPr>
                <w:rFonts w:ascii="Arial" w:hAnsi="Arial" w:cs="Arial"/>
                <w:sz w:val="20"/>
                <w:szCs w:val="20"/>
              </w:rPr>
            </w:pPr>
          </w:p>
          <w:p w14:paraId="5B01F5EC" w14:textId="77777777" w:rsidR="00E35E0F" w:rsidRDefault="00E35E0F" w:rsidP="00551D8A">
            <w:pPr>
              <w:ind w:right="-720"/>
              <w:rPr>
                <w:rFonts w:ascii="Arial" w:hAnsi="Arial" w:cs="Arial"/>
                <w:sz w:val="20"/>
                <w:szCs w:val="20"/>
              </w:rPr>
            </w:pPr>
          </w:p>
          <w:p w14:paraId="754446BB" w14:textId="77777777" w:rsidR="00E35E0F" w:rsidRDefault="00E35E0F" w:rsidP="00551D8A">
            <w:pPr>
              <w:ind w:right="-720"/>
              <w:rPr>
                <w:rFonts w:ascii="Arial" w:hAnsi="Arial" w:cs="Arial"/>
                <w:sz w:val="20"/>
                <w:szCs w:val="20"/>
              </w:rPr>
            </w:pPr>
          </w:p>
          <w:p w14:paraId="575A78A1" w14:textId="77777777" w:rsidR="00E35E0F" w:rsidRDefault="00E35E0F" w:rsidP="00551D8A">
            <w:pPr>
              <w:ind w:right="-720"/>
              <w:rPr>
                <w:rFonts w:ascii="Arial" w:hAnsi="Arial" w:cs="Arial"/>
                <w:sz w:val="20"/>
                <w:szCs w:val="20"/>
              </w:rPr>
            </w:pPr>
          </w:p>
          <w:p w14:paraId="4DF19EF8" w14:textId="77777777" w:rsidR="00601EBD" w:rsidRDefault="00601EBD" w:rsidP="00551D8A">
            <w:pPr>
              <w:ind w:right="-720"/>
              <w:rPr>
                <w:rFonts w:ascii="Arial" w:hAnsi="Arial" w:cs="Arial"/>
                <w:sz w:val="20"/>
                <w:szCs w:val="20"/>
              </w:rPr>
            </w:pPr>
          </w:p>
          <w:p w14:paraId="496C77DF" w14:textId="77777777" w:rsidR="00601EBD" w:rsidRDefault="00601EBD" w:rsidP="00551D8A">
            <w:pPr>
              <w:ind w:right="-720"/>
              <w:rPr>
                <w:rFonts w:ascii="Arial" w:hAnsi="Arial" w:cs="Arial"/>
                <w:sz w:val="20"/>
                <w:szCs w:val="20"/>
              </w:rPr>
            </w:pPr>
          </w:p>
          <w:p w14:paraId="613F6F71" w14:textId="77777777" w:rsidR="00601EBD" w:rsidRDefault="00601EBD" w:rsidP="00551D8A">
            <w:pPr>
              <w:ind w:right="-720"/>
              <w:rPr>
                <w:rFonts w:ascii="Arial" w:hAnsi="Arial" w:cs="Arial"/>
                <w:sz w:val="20"/>
                <w:szCs w:val="20"/>
              </w:rPr>
            </w:pPr>
          </w:p>
          <w:p w14:paraId="59A31C30" w14:textId="77777777" w:rsidR="00601EBD" w:rsidRDefault="00601EBD" w:rsidP="00551D8A">
            <w:pPr>
              <w:ind w:right="-720"/>
              <w:rPr>
                <w:rFonts w:ascii="Arial" w:hAnsi="Arial" w:cs="Arial"/>
                <w:sz w:val="20"/>
                <w:szCs w:val="20"/>
              </w:rPr>
            </w:pPr>
          </w:p>
          <w:p w14:paraId="617D4AFB" w14:textId="77777777" w:rsidR="00601EBD" w:rsidRDefault="00601EBD" w:rsidP="00551D8A">
            <w:pPr>
              <w:ind w:right="-720"/>
              <w:rPr>
                <w:rFonts w:ascii="Arial" w:hAnsi="Arial" w:cs="Arial"/>
                <w:sz w:val="20"/>
                <w:szCs w:val="20"/>
              </w:rPr>
            </w:pPr>
          </w:p>
          <w:p w14:paraId="1EB26E74" w14:textId="77777777" w:rsidR="00601EBD" w:rsidRDefault="00601EBD" w:rsidP="00551D8A">
            <w:pPr>
              <w:ind w:right="-720"/>
              <w:rPr>
                <w:rFonts w:ascii="Arial" w:hAnsi="Arial" w:cs="Arial"/>
                <w:sz w:val="20"/>
                <w:szCs w:val="20"/>
              </w:rPr>
            </w:pPr>
          </w:p>
          <w:p w14:paraId="3E4427DD" w14:textId="77777777" w:rsidR="00601EBD" w:rsidRDefault="00601EBD" w:rsidP="00551D8A">
            <w:pPr>
              <w:ind w:right="-720"/>
              <w:rPr>
                <w:rFonts w:ascii="Arial" w:hAnsi="Arial" w:cs="Arial"/>
                <w:sz w:val="20"/>
                <w:szCs w:val="20"/>
              </w:rPr>
            </w:pPr>
          </w:p>
          <w:p w14:paraId="57BA2D50" w14:textId="77777777" w:rsidR="00601EBD" w:rsidRDefault="00601EBD" w:rsidP="00551D8A">
            <w:pPr>
              <w:ind w:right="-720"/>
              <w:rPr>
                <w:rFonts w:ascii="Arial" w:hAnsi="Arial" w:cs="Arial"/>
                <w:sz w:val="20"/>
                <w:szCs w:val="20"/>
              </w:rPr>
            </w:pPr>
          </w:p>
          <w:p w14:paraId="1C6942B6" w14:textId="77777777" w:rsidR="00601EBD" w:rsidRDefault="00601EBD" w:rsidP="00551D8A">
            <w:pPr>
              <w:ind w:right="-720"/>
              <w:rPr>
                <w:rFonts w:ascii="Arial" w:hAnsi="Arial" w:cs="Arial"/>
                <w:sz w:val="20"/>
                <w:szCs w:val="20"/>
              </w:rPr>
            </w:pPr>
          </w:p>
          <w:p w14:paraId="0D310222" w14:textId="77777777" w:rsidR="00601EBD" w:rsidRDefault="00601EBD" w:rsidP="00551D8A">
            <w:pPr>
              <w:ind w:right="-720"/>
              <w:rPr>
                <w:rFonts w:ascii="Arial" w:hAnsi="Arial" w:cs="Arial"/>
                <w:sz w:val="20"/>
                <w:szCs w:val="20"/>
              </w:rPr>
            </w:pPr>
          </w:p>
        </w:tc>
      </w:tr>
    </w:tbl>
    <w:p w14:paraId="1CDF4602" w14:textId="77777777" w:rsidR="00037FBC" w:rsidRDefault="00037FBC" w:rsidP="00551D8A">
      <w:pPr>
        <w:spacing w:after="0"/>
        <w:ind w:left="-720" w:right="-720"/>
        <w:rPr>
          <w:rFonts w:ascii="Arial" w:hAnsi="Arial" w:cs="Arial"/>
          <w:sz w:val="20"/>
          <w:szCs w:val="20"/>
        </w:rPr>
      </w:pPr>
    </w:p>
    <w:p w14:paraId="3C8D84E8"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6E06C8CD" w14:textId="77777777" w:rsidTr="00601EBD">
        <w:tc>
          <w:tcPr>
            <w:tcW w:w="10908" w:type="dxa"/>
          </w:tcPr>
          <w:p w14:paraId="1C308B61" w14:textId="77777777" w:rsidR="00E35E0F" w:rsidRDefault="00E35E0F" w:rsidP="00551D8A">
            <w:pPr>
              <w:ind w:right="-720"/>
              <w:rPr>
                <w:rFonts w:ascii="Arial" w:hAnsi="Arial" w:cs="Arial"/>
                <w:b/>
                <w:sz w:val="20"/>
                <w:szCs w:val="20"/>
              </w:rPr>
            </w:pPr>
          </w:p>
          <w:p w14:paraId="0D5FCC94" w14:textId="77777777"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14:paraId="2F37F00E" w14:textId="77777777" w:rsidR="00601EBD" w:rsidRDefault="00601EBD" w:rsidP="00551D8A">
            <w:pPr>
              <w:ind w:right="-720"/>
              <w:rPr>
                <w:rFonts w:ascii="Arial" w:hAnsi="Arial" w:cs="Arial"/>
                <w:sz w:val="20"/>
                <w:szCs w:val="20"/>
              </w:rPr>
            </w:pPr>
          </w:p>
          <w:p w14:paraId="10011BF6" w14:textId="77777777" w:rsidR="00601EBD" w:rsidRDefault="00601EBD" w:rsidP="00551D8A">
            <w:pPr>
              <w:ind w:right="-720"/>
              <w:rPr>
                <w:rFonts w:ascii="Arial" w:hAnsi="Arial" w:cs="Arial"/>
                <w:sz w:val="20"/>
                <w:szCs w:val="20"/>
              </w:rPr>
            </w:pPr>
          </w:p>
          <w:p w14:paraId="3AA7304C" w14:textId="77777777" w:rsidR="00B56DC6" w:rsidRDefault="009E43AF" w:rsidP="00391DD0">
            <w:pPr>
              <w:ind w:right="-14"/>
            </w:pPr>
            <w:r w:rsidRPr="00B56DC6">
              <w:rPr>
                <w:rFonts w:ascii="Verdana" w:hAnsi="Verdana"/>
                <w:color w:val="333333"/>
                <w:sz w:val="20"/>
                <w:szCs w:val="20"/>
                <w:shd w:val="clear" w:color="auto" w:fill="FFFFFF"/>
              </w:rPr>
              <w:t>During July to Sep</w:t>
            </w:r>
            <w:r w:rsidR="00B56DC6">
              <w:rPr>
                <w:rFonts w:ascii="Verdana" w:hAnsi="Verdana"/>
                <w:color w:val="333333"/>
                <w:sz w:val="20"/>
                <w:szCs w:val="20"/>
                <w:shd w:val="clear" w:color="auto" w:fill="FFFFFF"/>
              </w:rPr>
              <w:t>tember</w:t>
            </w:r>
            <w:r w:rsidRPr="00B56DC6">
              <w:rPr>
                <w:rFonts w:ascii="Verdana" w:hAnsi="Verdana"/>
                <w:color w:val="333333"/>
                <w:sz w:val="20"/>
                <w:szCs w:val="20"/>
                <w:shd w:val="clear" w:color="auto" w:fill="FFFFFF"/>
              </w:rPr>
              <w:t xml:space="preserve"> 2022 reporting period, </w:t>
            </w:r>
            <w:r w:rsidR="00B56DC6">
              <w:rPr>
                <w:rFonts w:ascii="Verdana" w:hAnsi="Verdana"/>
                <w:color w:val="333333"/>
                <w:sz w:val="20"/>
                <w:szCs w:val="20"/>
                <w:shd w:val="clear" w:color="auto" w:fill="FFFFFF"/>
              </w:rPr>
              <w:t>NOAA</w:t>
            </w:r>
            <w:r w:rsidRPr="00B56DC6">
              <w:rPr>
                <w:rFonts w:ascii="Verdana" w:hAnsi="Verdana"/>
                <w:color w:val="333333"/>
                <w:sz w:val="20"/>
                <w:szCs w:val="20"/>
                <w:shd w:val="clear" w:color="auto" w:fill="FFFFFF"/>
              </w:rPr>
              <w:t xml:space="preserve"> completed quality control for daily stations at base duration</w:t>
            </w:r>
            <w:r w:rsidR="00B56DC6">
              <w:rPr>
                <w:rFonts w:ascii="Verdana" w:hAnsi="Verdana"/>
                <w:color w:val="333333"/>
                <w:sz w:val="20"/>
                <w:szCs w:val="20"/>
                <w:shd w:val="clear" w:color="auto" w:fill="FFFFFF"/>
              </w:rPr>
              <w:t xml:space="preserve"> and </w:t>
            </w:r>
            <w:r w:rsidRPr="00B56DC6">
              <w:rPr>
                <w:rFonts w:ascii="Verdana" w:hAnsi="Verdana"/>
                <w:color w:val="333333"/>
                <w:sz w:val="20"/>
                <w:szCs w:val="20"/>
                <w:shd w:val="clear" w:color="auto" w:fill="FFFFFF"/>
              </w:rPr>
              <w:t>began working on mean annual maximum and conversion factors.</w:t>
            </w:r>
            <w:r w:rsidR="00B56DC6">
              <w:t xml:space="preserve"> </w:t>
            </w:r>
          </w:p>
          <w:p w14:paraId="59415458" w14:textId="77777777" w:rsidR="00B56DC6" w:rsidRDefault="00B56DC6" w:rsidP="00391DD0">
            <w:pPr>
              <w:ind w:right="-14"/>
            </w:pPr>
          </w:p>
          <w:p w14:paraId="7564F821" w14:textId="7B540513" w:rsidR="00567550" w:rsidRDefault="00B56DC6" w:rsidP="00391DD0">
            <w:p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In this reporting period, </w:t>
            </w:r>
            <w:r>
              <w:rPr>
                <w:rFonts w:ascii="Verdana" w:hAnsi="Verdana"/>
                <w:color w:val="333333"/>
                <w:sz w:val="20"/>
                <w:szCs w:val="20"/>
                <w:shd w:val="clear" w:color="auto" w:fill="FFFFFF"/>
              </w:rPr>
              <w:t xml:space="preserve">NOAA </w:t>
            </w:r>
            <w:r w:rsidRPr="00B56DC6">
              <w:rPr>
                <w:rFonts w:ascii="Verdana" w:hAnsi="Verdana"/>
                <w:color w:val="333333"/>
                <w:sz w:val="20"/>
                <w:szCs w:val="20"/>
                <w:shd w:val="clear" w:color="auto" w:fill="FFFFFF"/>
              </w:rPr>
              <w:t>completed the daily AMS quality control task</w:t>
            </w:r>
            <w:r>
              <w:rPr>
                <w:rFonts w:ascii="Verdana" w:hAnsi="Verdana"/>
                <w:color w:val="333333"/>
                <w:sz w:val="20"/>
                <w:szCs w:val="20"/>
                <w:shd w:val="clear" w:color="auto" w:fill="FFFFFF"/>
              </w:rPr>
              <w:t xml:space="preserve"> (Task 1) </w:t>
            </w:r>
            <w:r w:rsidRPr="00B56DC6">
              <w:rPr>
                <w:rFonts w:ascii="Verdana" w:hAnsi="Verdana"/>
                <w:color w:val="333333"/>
                <w:sz w:val="20"/>
                <w:szCs w:val="20"/>
                <w:shd w:val="clear" w:color="auto" w:fill="FFFFFF"/>
              </w:rPr>
              <w:t xml:space="preserve">and implemented a total of 2,523 corrections to the daily annual maximum time series data in this project area. In addition, </w:t>
            </w:r>
            <w:r>
              <w:rPr>
                <w:rFonts w:ascii="Verdana" w:hAnsi="Verdana"/>
                <w:color w:val="333333"/>
                <w:sz w:val="20"/>
                <w:szCs w:val="20"/>
                <w:shd w:val="clear" w:color="auto" w:fill="FFFFFF"/>
              </w:rPr>
              <w:t>they</w:t>
            </w:r>
            <w:r w:rsidRPr="00B56DC6">
              <w:rPr>
                <w:rFonts w:ascii="Verdana" w:hAnsi="Verdana"/>
                <w:color w:val="333333"/>
                <w:sz w:val="20"/>
                <w:szCs w:val="20"/>
                <w:shd w:val="clear" w:color="auto" w:fill="FFFFFF"/>
              </w:rPr>
              <w:t xml:space="preserve"> implemented 12,948 corrections to the GHCN NCEI dataset involving conflicts between the PRCP (1-day) and MDPR (multiday) precipitation variables</w:t>
            </w:r>
            <w:r>
              <w:rPr>
                <w:rFonts w:ascii="Verdana" w:hAnsi="Verdana"/>
                <w:color w:val="333333"/>
                <w:sz w:val="20"/>
                <w:szCs w:val="20"/>
                <w:shd w:val="clear" w:color="auto" w:fill="FFFFFF"/>
              </w:rPr>
              <w:t>.</w:t>
            </w:r>
          </w:p>
          <w:p w14:paraId="3C19EF5F" w14:textId="77777777" w:rsidR="00601EBD" w:rsidRPr="00B56DC6" w:rsidRDefault="00601EBD" w:rsidP="00B56DC6">
            <w:pPr>
              <w:ind w:right="-14"/>
              <w:rPr>
                <w:rFonts w:ascii="Verdana" w:hAnsi="Verdana"/>
                <w:color w:val="333333"/>
                <w:sz w:val="20"/>
                <w:szCs w:val="20"/>
                <w:shd w:val="clear" w:color="auto" w:fill="FFFFFF"/>
              </w:rPr>
            </w:pPr>
          </w:p>
          <w:p w14:paraId="72E73306" w14:textId="77777777" w:rsidR="00601EBD" w:rsidRDefault="00601EBD" w:rsidP="00551D8A">
            <w:pPr>
              <w:ind w:right="-720"/>
              <w:rPr>
                <w:rFonts w:ascii="Arial" w:hAnsi="Arial" w:cs="Arial"/>
                <w:sz w:val="20"/>
                <w:szCs w:val="20"/>
              </w:rPr>
            </w:pPr>
          </w:p>
          <w:p w14:paraId="05C635DC" w14:textId="0680F3AD" w:rsidR="009E43AF" w:rsidRDefault="009E43AF" w:rsidP="009E43AF">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Additional information </w:t>
            </w:r>
            <w:r w:rsidR="00B56DC6">
              <w:rPr>
                <w:rFonts w:ascii="Verdana" w:hAnsi="Verdana"/>
                <w:color w:val="333333"/>
                <w:sz w:val="20"/>
                <w:szCs w:val="20"/>
                <w:shd w:val="clear" w:color="auto" w:fill="FFFFFF"/>
              </w:rPr>
              <w:t xml:space="preserve">is </w:t>
            </w:r>
            <w:r>
              <w:rPr>
                <w:rFonts w:ascii="Verdana" w:hAnsi="Verdana"/>
                <w:color w:val="333333"/>
                <w:sz w:val="20"/>
                <w:szCs w:val="20"/>
                <w:shd w:val="clear" w:color="auto" w:fill="FFFFFF"/>
              </w:rPr>
              <w:t>on the status of the Atlas 14, Volume 1</w:t>
            </w:r>
            <w:r>
              <w:rPr>
                <w:rFonts w:ascii="Verdana" w:hAnsi="Verdana"/>
                <w:color w:val="333333"/>
                <w:sz w:val="20"/>
                <w:szCs w:val="20"/>
                <w:shd w:val="clear" w:color="auto" w:fill="FFFFFF"/>
              </w:rPr>
              <w:t>2</w:t>
            </w:r>
            <w:r>
              <w:rPr>
                <w:rFonts w:ascii="Verdana" w:hAnsi="Verdana"/>
                <w:color w:val="333333"/>
                <w:sz w:val="20"/>
                <w:szCs w:val="20"/>
                <w:shd w:val="clear" w:color="auto" w:fill="FFFFFF"/>
              </w:rPr>
              <w:t xml:space="preserve"> work is available at: </w:t>
            </w:r>
          </w:p>
          <w:p w14:paraId="200CF8D7" w14:textId="77777777" w:rsidR="009E43AF" w:rsidRDefault="009E43AF" w:rsidP="009E43AF">
            <w:pPr>
              <w:ind w:right="-14"/>
              <w:rPr>
                <w:rFonts w:ascii="Verdana" w:hAnsi="Verdana"/>
                <w:color w:val="333333"/>
                <w:sz w:val="20"/>
                <w:szCs w:val="20"/>
                <w:shd w:val="clear" w:color="auto" w:fill="FFFFFF"/>
              </w:rPr>
            </w:pPr>
          </w:p>
          <w:p w14:paraId="2CB30143" w14:textId="77777777" w:rsidR="009E43AF" w:rsidRPr="00C7471D" w:rsidRDefault="009E43AF" w:rsidP="009E43AF">
            <w:pPr>
              <w:ind w:left="720" w:right="-14"/>
              <w:rPr>
                <w:rFonts w:ascii="Verdana" w:hAnsi="Verdana"/>
                <w:color w:val="333333"/>
                <w:sz w:val="20"/>
                <w:szCs w:val="20"/>
                <w:shd w:val="clear" w:color="auto" w:fill="FFFFFF"/>
              </w:rPr>
            </w:pPr>
            <w:r w:rsidRPr="004F09FF">
              <w:rPr>
                <w:rFonts w:ascii="Verdana" w:hAnsi="Verdana"/>
                <w:color w:val="333333"/>
                <w:sz w:val="20"/>
                <w:szCs w:val="20"/>
                <w:shd w:val="clear" w:color="auto" w:fill="FFFFFF"/>
              </w:rPr>
              <w:t>https://www.weather.gov/owp/hdsc_current_projects</w:t>
            </w:r>
          </w:p>
          <w:p w14:paraId="2A9D5C00" w14:textId="77777777" w:rsidR="00601EBD" w:rsidRDefault="00601EBD" w:rsidP="00551D8A">
            <w:pPr>
              <w:ind w:right="-720"/>
              <w:rPr>
                <w:rFonts w:ascii="Arial" w:hAnsi="Arial" w:cs="Arial"/>
                <w:sz w:val="20"/>
                <w:szCs w:val="20"/>
              </w:rPr>
            </w:pPr>
          </w:p>
          <w:p w14:paraId="71DF3859" w14:textId="77777777" w:rsidR="00601EBD" w:rsidRDefault="00601EBD" w:rsidP="00551D8A">
            <w:pPr>
              <w:ind w:right="-720"/>
              <w:rPr>
                <w:rFonts w:ascii="Arial" w:hAnsi="Arial" w:cs="Arial"/>
                <w:sz w:val="20"/>
                <w:szCs w:val="20"/>
              </w:rPr>
            </w:pPr>
          </w:p>
          <w:p w14:paraId="5E5BE60A" w14:textId="77777777" w:rsidR="00601EBD" w:rsidRDefault="00601EBD" w:rsidP="00551D8A">
            <w:pPr>
              <w:ind w:right="-720"/>
              <w:rPr>
                <w:rFonts w:ascii="Arial" w:hAnsi="Arial" w:cs="Arial"/>
                <w:sz w:val="20"/>
                <w:szCs w:val="20"/>
              </w:rPr>
            </w:pPr>
          </w:p>
          <w:p w14:paraId="33CA2C00" w14:textId="615393D9" w:rsidR="00B56DC6" w:rsidRDefault="00B56DC6" w:rsidP="00551D8A">
            <w:pPr>
              <w:ind w:right="-720"/>
              <w:rPr>
                <w:rFonts w:ascii="Arial" w:hAnsi="Arial" w:cs="Arial"/>
                <w:sz w:val="20"/>
                <w:szCs w:val="20"/>
              </w:rPr>
            </w:pPr>
          </w:p>
        </w:tc>
      </w:tr>
      <w:tr w:rsidR="00601EBD" w14:paraId="60F2D1E5" w14:textId="77777777" w:rsidTr="000001F3">
        <w:tc>
          <w:tcPr>
            <w:tcW w:w="10908" w:type="dxa"/>
          </w:tcPr>
          <w:p w14:paraId="15524148" w14:textId="77777777" w:rsidR="00E35E0F" w:rsidRDefault="00E35E0F" w:rsidP="00551D8A">
            <w:pPr>
              <w:ind w:right="-720"/>
              <w:rPr>
                <w:rFonts w:ascii="Arial" w:hAnsi="Arial" w:cs="Arial"/>
                <w:b/>
                <w:sz w:val="20"/>
                <w:szCs w:val="20"/>
              </w:rPr>
            </w:pPr>
          </w:p>
          <w:p w14:paraId="0F9F34B6" w14:textId="77777777"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14:paraId="69B5DD84" w14:textId="77777777" w:rsidR="00601EBD" w:rsidRDefault="00601EBD" w:rsidP="00551D8A">
            <w:pPr>
              <w:ind w:right="-720"/>
              <w:rPr>
                <w:rFonts w:ascii="Arial" w:hAnsi="Arial" w:cs="Arial"/>
                <w:sz w:val="20"/>
                <w:szCs w:val="20"/>
              </w:rPr>
            </w:pPr>
          </w:p>
          <w:p w14:paraId="01000206" w14:textId="77777777" w:rsidR="00601EBD" w:rsidRDefault="00601EBD" w:rsidP="00551D8A">
            <w:pPr>
              <w:ind w:right="-720"/>
              <w:rPr>
                <w:rFonts w:ascii="Arial" w:hAnsi="Arial" w:cs="Arial"/>
                <w:sz w:val="20"/>
                <w:szCs w:val="20"/>
              </w:rPr>
            </w:pPr>
          </w:p>
          <w:p w14:paraId="1AEF923A" w14:textId="77777777" w:rsidR="00B56DC6" w:rsidRDefault="00B56DC6" w:rsidP="00B56DC6">
            <w:p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The large portion of the work in the next reporting period will be on finalizing quality control of AMS data for base durations (1-hr, 12-hr, 10-days). </w:t>
            </w:r>
            <w:r>
              <w:rPr>
                <w:rFonts w:ascii="Verdana" w:hAnsi="Verdana"/>
                <w:color w:val="333333"/>
                <w:sz w:val="20"/>
                <w:szCs w:val="20"/>
                <w:shd w:val="clear" w:color="auto" w:fill="FFFFFF"/>
              </w:rPr>
              <w:t>NOAA</w:t>
            </w:r>
            <w:r w:rsidRPr="00B56DC6">
              <w:rPr>
                <w:rFonts w:ascii="Verdana" w:hAnsi="Verdana"/>
                <w:color w:val="333333"/>
                <w:sz w:val="20"/>
                <w:szCs w:val="20"/>
                <w:shd w:val="clear" w:color="auto" w:fill="FFFFFF"/>
              </w:rPr>
              <w:t xml:space="preserve"> will complete conversion factors and the rainy season, and plan to review mean annual maximum grids at base duration. </w:t>
            </w:r>
          </w:p>
          <w:p w14:paraId="15969503" w14:textId="77777777" w:rsidR="00B56DC6" w:rsidRDefault="00B56DC6" w:rsidP="00B56DC6">
            <w:pPr>
              <w:ind w:right="-14"/>
              <w:rPr>
                <w:rFonts w:ascii="Verdana" w:hAnsi="Verdana"/>
                <w:color w:val="333333"/>
                <w:sz w:val="20"/>
                <w:szCs w:val="20"/>
                <w:shd w:val="clear" w:color="auto" w:fill="FFFFFF"/>
              </w:rPr>
            </w:pPr>
          </w:p>
          <w:p w14:paraId="3CD4FF5E" w14:textId="01AE42D5" w:rsidR="00601EBD" w:rsidRDefault="00B56DC6" w:rsidP="00B56DC6">
            <w:p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The project milestone schedule has been revised to align with the availability of funds and personnel. </w:t>
            </w:r>
          </w:p>
          <w:p w14:paraId="2A79E483" w14:textId="214043D1" w:rsidR="00B56DC6" w:rsidRDefault="00B56DC6" w:rsidP="00B56DC6">
            <w:pPr>
              <w:ind w:right="-14"/>
              <w:rPr>
                <w:rFonts w:ascii="Verdana" w:hAnsi="Verdana"/>
                <w:color w:val="333333"/>
                <w:sz w:val="20"/>
                <w:szCs w:val="20"/>
                <w:shd w:val="clear" w:color="auto" w:fill="FFFFFF"/>
              </w:rPr>
            </w:pPr>
          </w:p>
          <w:p w14:paraId="771A9CF5" w14:textId="77777777" w:rsidR="00B56DC6" w:rsidRDefault="00B56DC6" w:rsidP="00B56DC6">
            <w:pPr>
              <w:ind w:right="-14"/>
              <w:rPr>
                <w:rFonts w:ascii="Verdana" w:hAnsi="Verdana"/>
                <w:color w:val="333333"/>
                <w:sz w:val="20"/>
                <w:szCs w:val="20"/>
                <w:shd w:val="clear" w:color="auto" w:fill="FFFFFF"/>
              </w:rPr>
            </w:pPr>
            <w:r w:rsidRPr="00DE08DB">
              <w:rPr>
                <w:rFonts w:ascii="Verdana" w:hAnsi="Verdana"/>
                <w:color w:val="333333"/>
                <w:sz w:val="20"/>
                <w:szCs w:val="20"/>
                <w:shd w:val="clear" w:color="auto" w:fill="FFFFFF"/>
              </w:rPr>
              <w:t>Current Project Schedule</w:t>
            </w:r>
            <w:r>
              <w:br/>
            </w:r>
          </w:p>
          <w:p w14:paraId="5638DDAC" w14:textId="2BD3FDBE" w:rsidR="00B56DC6"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Data collection, formatting, and initial quality control</w:t>
            </w:r>
          </w:p>
          <w:p w14:paraId="1E363541" w14:textId="438D93E3" w:rsidR="00B56DC6" w:rsidRDefault="00B56DC6" w:rsidP="00B56DC6">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Complete</w:t>
            </w:r>
          </w:p>
          <w:p w14:paraId="4112D21E" w14:textId="77777777" w:rsidR="00B56DC6"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Extraction of annual maximum series (AMS); additional quality control and data reliability tests </w:t>
            </w:r>
          </w:p>
          <w:p w14:paraId="11AAB724" w14:textId="7B0C113A" w:rsidR="00B56DC6" w:rsidRDefault="00B56DC6" w:rsidP="00B56DC6">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In progress; January 2023 </w:t>
            </w:r>
          </w:p>
          <w:p w14:paraId="490A854B" w14:textId="77777777" w:rsidR="00B56DC6"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Regionalization and frequency analysis </w:t>
            </w:r>
          </w:p>
          <w:p w14:paraId="114421F1" w14:textId="7C647637" w:rsidR="00B56DC6" w:rsidRDefault="00B56DC6" w:rsidP="00B56DC6">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March 2023</w:t>
            </w:r>
          </w:p>
          <w:p w14:paraId="761C6F17" w14:textId="77777777" w:rsidR="00B56DC6"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Initial spatial interpolation of precipitation frequency (PF) estimates and consistency checks across durations </w:t>
            </w:r>
          </w:p>
          <w:p w14:paraId="49D6518D" w14:textId="675F47D8" w:rsidR="00B56DC6" w:rsidRDefault="00B56DC6" w:rsidP="00B56DC6">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March 202 </w:t>
            </w:r>
          </w:p>
          <w:p w14:paraId="2E291BAE" w14:textId="77777777" w:rsidR="00B56DC6"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Peer review </w:t>
            </w:r>
          </w:p>
          <w:p w14:paraId="36E0FABD" w14:textId="29153BCE" w:rsidR="00B56DC6" w:rsidRDefault="00B56DC6" w:rsidP="00B56DC6">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June 2023 </w:t>
            </w:r>
          </w:p>
          <w:p w14:paraId="39DEC447" w14:textId="77777777" w:rsidR="00B56DC6"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Revision of PF estimates </w:t>
            </w:r>
          </w:p>
          <w:p w14:paraId="428803C1" w14:textId="69F1F0C2" w:rsidR="00B56DC6" w:rsidRDefault="00B56DC6" w:rsidP="00DE08DB">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November 2023</w:t>
            </w:r>
          </w:p>
          <w:p w14:paraId="603271EC" w14:textId="7E33ECED" w:rsidR="00DE08DB" w:rsidRDefault="00B56DC6" w:rsidP="00460A1D">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Remaining tasks (e.g., development of precipitation frequency estimates for partial duration series, seasonality, temporal distributions, documentation)</w:t>
            </w:r>
          </w:p>
          <w:p w14:paraId="0CE2A27D" w14:textId="393CFD0A" w:rsidR="00B56DC6" w:rsidRPr="00B56DC6" w:rsidRDefault="00B56DC6" w:rsidP="00DE08DB">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December 2023 </w:t>
            </w:r>
          </w:p>
          <w:p w14:paraId="494E439D" w14:textId="77777777" w:rsidR="00DE08DB" w:rsidRDefault="00B56DC6" w:rsidP="00B56DC6">
            <w:pPr>
              <w:pStyle w:val="ListParagraph"/>
              <w:numPr>
                <w:ilvl w:val="0"/>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 xml:space="preserve">Web publication </w:t>
            </w:r>
          </w:p>
          <w:p w14:paraId="397674AE" w14:textId="31FECD7F" w:rsidR="00B56DC6" w:rsidRPr="00B56DC6" w:rsidRDefault="00B56DC6" w:rsidP="00DE08DB">
            <w:pPr>
              <w:pStyle w:val="ListParagraph"/>
              <w:numPr>
                <w:ilvl w:val="1"/>
                <w:numId w:val="1"/>
              </w:numPr>
              <w:ind w:right="-14"/>
              <w:rPr>
                <w:rFonts w:ascii="Verdana" w:hAnsi="Verdana"/>
                <w:color w:val="333333"/>
                <w:sz w:val="20"/>
                <w:szCs w:val="20"/>
                <w:shd w:val="clear" w:color="auto" w:fill="FFFFFF"/>
              </w:rPr>
            </w:pPr>
            <w:r w:rsidRPr="00B56DC6">
              <w:rPr>
                <w:rFonts w:ascii="Verdana" w:hAnsi="Verdana"/>
                <w:color w:val="333333"/>
                <w:sz w:val="20"/>
                <w:szCs w:val="20"/>
                <w:shd w:val="clear" w:color="auto" w:fill="FFFFFF"/>
              </w:rPr>
              <w:t>December 2023</w:t>
            </w:r>
          </w:p>
          <w:p w14:paraId="52559409" w14:textId="77777777" w:rsidR="00601EBD" w:rsidRPr="00B56DC6" w:rsidRDefault="00601EBD" w:rsidP="00B56DC6">
            <w:pPr>
              <w:ind w:right="-14"/>
              <w:rPr>
                <w:rFonts w:ascii="Verdana" w:hAnsi="Verdana"/>
                <w:color w:val="333333"/>
                <w:sz w:val="20"/>
                <w:szCs w:val="20"/>
                <w:shd w:val="clear" w:color="auto" w:fill="FFFFFF"/>
              </w:rPr>
            </w:pPr>
          </w:p>
          <w:p w14:paraId="381D03C6" w14:textId="77777777" w:rsidR="00601EBD" w:rsidRPr="00B56DC6" w:rsidRDefault="00601EBD" w:rsidP="00B56DC6">
            <w:pPr>
              <w:ind w:right="-14"/>
              <w:rPr>
                <w:rFonts w:ascii="Verdana" w:hAnsi="Verdana"/>
                <w:color w:val="333333"/>
                <w:sz w:val="20"/>
                <w:szCs w:val="20"/>
                <w:shd w:val="clear" w:color="auto" w:fill="FFFFFF"/>
              </w:rPr>
            </w:pPr>
          </w:p>
          <w:p w14:paraId="07524160" w14:textId="77777777" w:rsidR="00601EBD" w:rsidRDefault="00601EBD" w:rsidP="00551D8A">
            <w:pPr>
              <w:ind w:right="-720"/>
              <w:rPr>
                <w:rFonts w:ascii="Arial" w:hAnsi="Arial" w:cs="Arial"/>
                <w:sz w:val="20"/>
                <w:szCs w:val="20"/>
              </w:rPr>
            </w:pPr>
          </w:p>
          <w:p w14:paraId="61995448" w14:textId="22681C64" w:rsidR="00601EBD" w:rsidRDefault="00601EBD" w:rsidP="00551D8A">
            <w:pPr>
              <w:ind w:right="-720"/>
              <w:rPr>
                <w:rFonts w:ascii="Arial" w:hAnsi="Arial" w:cs="Arial"/>
                <w:sz w:val="20"/>
                <w:szCs w:val="20"/>
              </w:rPr>
            </w:pPr>
          </w:p>
          <w:p w14:paraId="0F15F163" w14:textId="57DA1A43" w:rsidR="000001F3" w:rsidRDefault="000001F3" w:rsidP="00551D8A">
            <w:pPr>
              <w:ind w:right="-720"/>
              <w:rPr>
                <w:rFonts w:ascii="Arial" w:hAnsi="Arial" w:cs="Arial"/>
                <w:sz w:val="20"/>
                <w:szCs w:val="20"/>
              </w:rPr>
            </w:pPr>
          </w:p>
          <w:p w14:paraId="652E5820" w14:textId="3DF7B105" w:rsidR="000001F3" w:rsidRDefault="000001F3" w:rsidP="00551D8A">
            <w:pPr>
              <w:ind w:right="-720"/>
              <w:rPr>
                <w:rFonts w:ascii="Arial" w:hAnsi="Arial" w:cs="Arial"/>
                <w:sz w:val="20"/>
                <w:szCs w:val="20"/>
              </w:rPr>
            </w:pPr>
          </w:p>
          <w:p w14:paraId="624EEE26" w14:textId="0912FFC6" w:rsidR="000001F3" w:rsidRDefault="000001F3" w:rsidP="00551D8A">
            <w:pPr>
              <w:ind w:right="-720"/>
              <w:rPr>
                <w:rFonts w:ascii="Arial" w:hAnsi="Arial" w:cs="Arial"/>
                <w:sz w:val="20"/>
                <w:szCs w:val="20"/>
              </w:rPr>
            </w:pPr>
          </w:p>
          <w:p w14:paraId="52434B96" w14:textId="2C325129" w:rsidR="00601EBD" w:rsidRDefault="00601EBD" w:rsidP="00551D8A">
            <w:pPr>
              <w:ind w:right="-720"/>
              <w:rPr>
                <w:rFonts w:ascii="Arial" w:hAnsi="Arial" w:cs="Arial"/>
                <w:sz w:val="20"/>
                <w:szCs w:val="20"/>
              </w:rPr>
            </w:pPr>
          </w:p>
          <w:p w14:paraId="216056C1" w14:textId="77777777" w:rsidR="000001F3" w:rsidRDefault="000001F3" w:rsidP="00551D8A">
            <w:pPr>
              <w:ind w:right="-720"/>
              <w:rPr>
                <w:rFonts w:ascii="Arial" w:hAnsi="Arial" w:cs="Arial"/>
                <w:sz w:val="20"/>
                <w:szCs w:val="20"/>
              </w:rPr>
            </w:pPr>
          </w:p>
          <w:p w14:paraId="7AB795E0" w14:textId="77777777" w:rsidR="00601EBD" w:rsidRDefault="00601EBD" w:rsidP="00551D8A">
            <w:pPr>
              <w:ind w:right="-720"/>
              <w:rPr>
                <w:rFonts w:ascii="Arial" w:hAnsi="Arial" w:cs="Arial"/>
                <w:sz w:val="20"/>
                <w:szCs w:val="20"/>
              </w:rPr>
            </w:pPr>
          </w:p>
          <w:p w14:paraId="6FFDB127" w14:textId="77777777" w:rsidR="00601EBD" w:rsidRDefault="00601EBD" w:rsidP="00551D8A">
            <w:pPr>
              <w:ind w:right="-720"/>
              <w:rPr>
                <w:rFonts w:ascii="Arial" w:hAnsi="Arial" w:cs="Arial"/>
                <w:sz w:val="20"/>
                <w:szCs w:val="20"/>
              </w:rPr>
            </w:pPr>
          </w:p>
          <w:p w14:paraId="72820BE4" w14:textId="77777777" w:rsidR="00601EBD" w:rsidRDefault="00601EBD" w:rsidP="00551D8A">
            <w:pPr>
              <w:ind w:right="-720"/>
              <w:rPr>
                <w:rFonts w:ascii="Arial" w:hAnsi="Arial" w:cs="Arial"/>
                <w:sz w:val="20"/>
                <w:szCs w:val="20"/>
              </w:rPr>
            </w:pPr>
          </w:p>
          <w:p w14:paraId="020F2B3C" w14:textId="77777777" w:rsidR="00601EBD" w:rsidRDefault="00601EBD" w:rsidP="00551D8A">
            <w:pPr>
              <w:ind w:right="-720"/>
              <w:rPr>
                <w:rFonts w:ascii="Arial" w:hAnsi="Arial" w:cs="Arial"/>
                <w:sz w:val="20"/>
                <w:szCs w:val="20"/>
              </w:rPr>
            </w:pPr>
          </w:p>
          <w:p w14:paraId="1AFA4496" w14:textId="77777777" w:rsidR="00601EBD" w:rsidRDefault="00601EBD" w:rsidP="00551D8A">
            <w:pPr>
              <w:ind w:right="-720"/>
              <w:rPr>
                <w:rFonts w:ascii="Arial" w:hAnsi="Arial" w:cs="Arial"/>
                <w:sz w:val="20"/>
                <w:szCs w:val="20"/>
              </w:rPr>
            </w:pPr>
          </w:p>
          <w:p w14:paraId="0E25F348" w14:textId="77777777" w:rsidR="00601EBD" w:rsidRDefault="00601EBD" w:rsidP="00551D8A">
            <w:pPr>
              <w:ind w:right="-720"/>
              <w:rPr>
                <w:rFonts w:ascii="Arial" w:hAnsi="Arial" w:cs="Arial"/>
                <w:sz w:val="20"/>
                <w:szCs w:val="20"/>
              </w:rPr>
            </w:pPr>
          </w:p>
        </w:tc>
      </w:tr>
    </w:tbl>
    <w:p w14:paraId="5E6B15A2"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14:paraId="364E1930" w14:textId="77777777" w:rsidTr="00601EBD">
        <w:tc>
          <w:tcPr>
            <w:tcW w:w="10908" w:type="dxa"/>
          </w:tcPr>
          <w:p w14:paraId="4D29C0B7" w14:textId="77777777" w:rsidR="00E35E0F" w:rsidRDefault="00E35E0F" w:rsidP="00551D8A">
            <w:pPr>
              <w:ind w:right="-720"/>
              <w:rPr>
                <w:rFonts w:ascii="Arial" w:hAnsi="Arial" w:cs="Arial"/>
                <w:b/>
                <w:sz w:val="20"/>
                <w:szCs w:val="20"/>
              </w:rPr>
            </w:pPr>
          </w:p>
          <w:p w14:paraId="55D316A7" w14:textId="77777777" w:rsidR="00601EBD" w:rsidRDefault="00601EBD" w:rsidP="00551D8A">
            <w:pPr>
              <w:ind w:right="-720"/>
              <w:rPr>
                <w:rFonts w:ascii="Arial" w:hAnsi="Arial" w:cs="Arial"/>
                <w:b/>
                <w:sz w:val="20"/>
                <w:szCs w:val="20"/>
              </w:rPr>
            </w:pPr>
            <w:r>
              <w:rPr>
                <w:rFonts w:ascii="Arial" w:hAnsi="Arial" w:cs="Arial"/>
                <w:b/>
                <w:sz w:val="20"/>
                <w:szCs w:val="20"/>
              </w:rPr>
              <w:t>Significant Results:</w:t>
            </w:r>
          </w:p>
          <w:p w14:paraId="1E18ED45" w14:textId="77777777" w:rsidR="00601EBD" w:rsidRDefault="00601EBD" w:rsidP="00551D8A">
            <w:pPr>
              <w:ind w:right="-720"/>
              <w:rPr>
                <w:rFonts w:ascii="Arial" w:hAnsi="Arial" w:cs="Arial"/>
                <w:b/>
                <w:sz w:val="20"/>
                <w:szCs w:val="20"/>
              </w:rPr>
            </w:pPr>
          </w:p>
          <w:p w14:paraId="4EE61308" w14:textId="40CE14EF" w:rsidR="00EA3504" w:rsidRDefault="00EA3504" w:rsidP="00551D8A">
            <w:pPr>
              <w:ind w:right="-720"/>
              <w:rPr>
                <w:rFonts w:ascii="Arial" w:hAnsi="Arial" w:cs="Arial"/>
                <w:bCs/>
                <w:sz w:val="20"/>
                <w:szCs w:val="20"/>
              </w:rPr>
            </w:pPr>
          </w:p>
          <w:p w14:paraId="0F2E0087" w14:textId="3BE02E97" w:rsidR="00601EBD" w:rsidRPr="000001F3" w:rsidRDefault="000001F3" w:rsidP="000001F3">
            <w:pPr>
              <w:ind w:right="-14"/>
              <w:rPr>
                <w:rFonts w:ascii="Verdana" w:hAnsi="Verdana"/>
                <w:color w:val="333333"/>
                <w:sz w:val="20"/>
                <w:szCs w:val="20"/>
                <w:shd w:val="clear" w:color="auto" w:fill="FFFFFF"/>
              </w:rPr>
            </w:pPr>
            <w:r>
              <w:rPr>
                <w:rFonts w:ascii="Verdana" w:hAnsi="Verdana"/>
                <w:color w:val="333333"/>
                <w:sz w:val="20"/>
                <w:szCs w:val="20"/>
                <w:shd w:val="clear" w:color="auto" w:fill="FFFFFF"/>
              </w:rPr>
              <w:t>Work completed thus far</w:t>
            </w:r>
            <w:r w:rsidRPr="000001F3">
              <w:rPr>
                <w:rFonts w:ascii="Verdana" w:hAnsi="Verdana"/>
                <w:color w:val="333333"/>
                <w:sz w:val="20"/>
                <w:szCs w:val="20"/>
                <w:shd w:val="clear" w:color="auto" w:fill="FFFFFF"/>
              </w:rPr>
              <w:t xml:space="preserve"> will result in a database of observations and extracted AMS data for durations from 15- min to 60-day, as available. Those data will be used in subsequent analyses. Observations found lacking in quality in subsequent analyses will be excluded from the database for that time, and any time series such data contributes to will be re-extracted. Non-NCEI data digitized as part of this activity will be shared with the NCEI for inclusion in the NOAA archive for broader public access.</w:t>
            </w:r>
          </w:p>
          <w:p w14:paraId="72D6E7EC" w14:textId="77777777" w:rsidR="00601EBD" w:rsidRDefault="00601EBD" w:rsidP="00551D8A">
            <w:pPr>
              <w:ind w:right="-720"/>
              <w:rPr>
                <w:rFonts w:ascii="Arial" w:hAnsi="Arial" w:cs="Arial"/>
                <w:b/>
                <w:sz w:val="20"/>
                <w:szCs w:val="20"/>
              </w:rPr>
            </w:pPr>
          </w:p>
          <w:p w14:paraId="398C415F" w14:textId="77777777" w:rsidR="00601EBD" w:rsidRDefault="00601EBD" w:rsidP="00551D8A">
            <w:pPr>
              <w:ind w:right="-720"/>
              <w:rPr>
                <w:rFonts w:ascii="Arial" w:hAnsi="Arial" w:cs="Arial"/>
                <w:b/>
                <w:sz w:val="20"/>
                <w:szCs w:val="20"/>
              </w:rPr>
            </w:pPr>
          </w:p>
          <w:p w14:paraId="149BC12A" w14:textId="77777777" w:rsidR="00601EBD" w:rsidRDefault="00601EBD" w:rsidP="00551D8A">
            <w:pPr>
              <w:ind w:right="-720"/>
              <w:rPr>
                <w:rFonts w:ascii="Arial" w:hAnsi="Arial" w:cs="Arial"/>
                <w:b/>
                <w:sz w:val="20"/>
                <w:szCs w:val="20"/>
              </w:rPr>
            </w:pPr>
          </w:p>
        </w:tc>
      </w:tr>
      <w:tr w:rsidR="00601EBD" w14:paraId="381B6096" w14:textId="77777777" w:rsidTr="00601EBD">
        <w:tc>
          <w:tcPr>
            <w:tcW w:w="10908" w:type="dxa"/>
          </w:tcPr>
          <w:p w14:paraId="5B8C0F33" w14:textId="77777777" w:rsidR="00E35E0F" w:rsidRDefault="00601EBD" w:rsidP="00551D8A">
            <w:pPr>
              <w:ind w:right="-720"/>
              <w:rPr>
                <w:rFonts w:ascii="Arial" w:hAnsi="Arial" w:cs="Arial"/>
                <w:b/>
                <w:sz w:val="20"/>
                <w:szCs w:val="20"/>
              </w:rPr>
            </w:pPr>
            <w:r>
              <w:rPr>
                <w:rFonts w:ascii="Arial" w:hAnsi="Arial" w:cs="Arial"/>
                <w:b/>
                <w:sz w:val="20"/>
                <w:szCs w:val="20"/>
              </w:rPr>
              <w:lastRenderedPageBreak/>
              <w:t xml:space="preserve">Circumstance affecting project or budget.  (Please describe any challenges encountered or anticipated that </w:t>
            </w:r>
          </w:p>
          <w:p w14:paraId="272FFF74" w14:textId="77777777"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14:paraId="7767DC81" w14:textId="77777777"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14:paraId="6683391F" w14:textId="77777777" w:rsidR="00601EBD" w:rsidRDefault="00601EBD" w:rsidP="00551D8A">
            <w:pPr>
              <w:ind w:right="-720"/>
              <w:rPr>
                <w:rFonts w:ascii="Arial" w:hAnsi="Arial" w:cs="Arial"/>
                <w:b/>
                <w:sz w:val="20"/>
                <w:szCs w:val="20"/>
              </w:rPr>
            </w:pPr>
          </w:p>
          <w:p w14:paraId="533348A1" w14:textId="77777777" w:rsidR="00601EBD" w:rsidRDefault="00601EBD" w:rsidP="00551D8A">
            <w:pPr>
              <w:ind w:right="-720"/>
              <w:rPr>
                <w:rFonts w:ascii="Arial" w:hAnsi="Arial" w:cs="Arial"/>
                <w:b/>
                <w:sz w:val="20"/>
                <w:szCs w:val="20"/>
              </w:rPr>
            </w:pPr>
          </w:p>
          <w:p w14:paraId="5F42FD54" w14:textId="01A46F2B" w:rsidR="00601EBD" w:rsidRPr="00391DD0" w:rsidRDefault="00647B52" w:rsidP="00391DD0">
            <w:pPr>
              <w:ind w:right="-14"/>
              <w:rPr>
                <w:rFonts w:ascii="Verdana" w:hAnsi="Verdana"/>
                <w:color w:val="333333"/>
                <w:sz w:val="20"/>
                <w:szCs w:val="20"/>
                <w:shd w:val="clear" w:color="auto" w:fill="FFFFFF"/>
              </w:rPr>
            </w:pPr>
            <w:r w:rsidRPr="00391DD0">
              <w:rPr>
                <w:rFonts w:ascii="Verdana" w:hAnsi="Verdana"/>
                <w:color w:val="333333"/>
                <w:sz w:val="20"/>
                <w:szCs w:val="20"/>
                <w:shd w:val="clear" w:color="auto" w:fill="FFFFFF"/>
              </w:rPr>
              <w:t xml:space="preserve">Delay in finalizing the </w:t>
            </w:r>
            <w:r w:rsidR="00524E65">
              <w:rPr>
                <w:rFonts w:ascii="Verdana" w:hAnsi="Verdana"/>
                <w:color w:val="333333"/>
                <w:sz w:val="20"/>
                <w:szCs w:val="20"/>
                <w:shd w:val="clear" w:color="auto" w:fill="FFFFFF"/>
              </w:rPr>
              <w:t>IAA</w:t>
            </w:r>
            <w:r w:rsidRPr="00391DD0">
              <w:rPr>
                <w:rFonts w:ascii="Verdana" w:hAnsi="Verdana"/>
                <w:color w:val="333333"/>
                <w:sz w:val="20"/>
                <w:szCs w:val="20"/>
                <w:shd w:val="clear" w:color="auto" w:fill="FFFFFF"/>
              </w:rPr>
              <w:t xml:space="preserve"> with NOAA. </w:t>
            </w:r>
            <w:r w:rsidR="00EA3504" w:rsidRPr="00391DD0">
              <w:rPr>
                <w:rFonts w:ascii="Verdana" w:hAnsi="Verdana"/>
                <w:color w:val="333333"/>
                <w:sz w:val="20"/>
                <w:szCs w:val="20"/>
                <w:shd w:val="clear" w:color="auto" w:fill="FFFFFF"/>
              </w:rPr>
              <w:t xml:space="preserve">Estimated timeline to complete the work </w:t>
            </w:r>
            <w:r w:rsidR="00134020">
              <w:rPr>
                <w:rFonts w:ascii="Verdana" w:hAnsi="Verdana"/>
                <w:color w:val="333333"/>
                <w:sz w:val="20"/>
                <w:szCs w:val="20"/>
                <w:shd w:val="clear" w:color="auto" w:fill="FFFFFF"/>
              </w:rPr>
              <w:t>still on track for Q4 of 2023.</w:t>
            </w:r>
          </w:p>
          <w:p w14:paraId="27FD67BE" w14:textId="77777777" w:rsidR="00601EBD" w:rsidRDefault="00601EBD" w:rsidP="00551D8A">
            <w:pPr>
              <w:ind w:right="-720"/>
              <w:rPr>
                <w:rFonts w:ascii="Arial" w:hAnsi="Arial" w:cs="Arial"/>
                <w:b/>
                <w:sz w:val="20"/>
                <w:szCs w:val="20"/>
              </w:rPr>
            </w:pPr>
          </w:p>
          <w:p w14:paraId="3F81B0E6" w14:textId="77777777" w:rsidR="00601EBD" w:rsidRDefault="00601EBD" w:rsidP="00551D8A">
            <w:pPr>
              <w:ind w:right="-720"/>
              <w:rPr>
                <w:rFonts w:ascii="Arial" w:hAnsi="Arial" w:cs="Arial"/>
                <w:b/>
                <w:sz w:val="20"/>
                <w:szCs w:val="20"/>
              </w:rPr>
            </w:pPr>
          </w:p>
          <w:p w14:paraId="36CED703" w14:textId="77777777" w:rsidR="00601EBD" w:rsidRDefault="00601EBD" w:rsidP="00551D8A">
            <w:pPr>
              <w:ind w:right="-720"/>
              <w:rPr>
                <w:rFonts w:ascii="Arial" w:hAnsi="Arial" w:cs="Arial"/>
                <w:b/>
                <w:sz w:val="20"/>
                <w:szCs w:val="20"/>
              </w:rPr>
            </w:pPr>
          </w:p>
        </w:tc>
      </w:tr>
    </w:tbl>
    <w:p w14:paraId="0D5533CF" w14:textId="77777777"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14:paraId="2A41D8D2" w14:textId="77777777" w:rsidTr="00E35E0F">
        <w:tc>
          <w:tcPr>
            <w:tcW w:w="10908" w:type="dxa"/>
          </w:tcPr>
          <w:p w14:paraId="18B15375" w14:textId="77777777" w:rsidR="00E35E0F" w:rsidRDefault="00E35E0F" w:rsidP="00551D8A">
            <w:pPr>
              <w:ind w:right="-720"/>
              <w:rPr>
                <w:rFonts w:ascii="Arial" w:hAnsi="Arial" w:cs="Arial"/>
                <w:sz w:val="20"/>
                <w:szCs w:val="20"/>
              </w:rPr>
            </w:pPr>
          </w:p>
          <w:p w14:paraId="65DB7F60" w14:textId="77777777"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14:paraId="30B277D8" w14:textId="77777777" w:rsidR="00547EE3" w:rsidRDefault="00547EE3" w:rsidP="00551D8A">
            <w:pPr>
              <w:ind w:right="-720"/>
              <w:rPr>
                <w:rFonts w:ascii="Arial" w:hAnsi="Arial" w:cs="Arial"/>
                <w:sz w:val="20"/>
                <w:szCs w:val="20"/>
              </w:rPr>
            </w:pPr>
          </w:p>
          <w:p w14:paraId="1E6E43B1" w14:textId="77777777" w:rsidR="00DE08DB" w:rsidRDefault="00DE08DB" w:rsidP="00DE08DB">
            <w:p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All deliverables will be accessible through the Precipitation Frequency Data Server (PFDS). That includes:</w:t>
            </w:r>
          </w:p>
          <w:p w14:paraId="07279547" w14:textId="77777777" w:rsidR="00DE08DB"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Interactive map of the United States. Via this map, IDF/DDF tables and curves will be available for any location in the project area. </w:t>
            </w:r>
          </w:p>
          <w:p w14:paraId="14966C35" w14:textId="77777777" w:rsidR="00DE08DB"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Precipitation frequency grids in GIS compatible formats.</w:t>
            </w:r>
          </w:p>
          <w:p w14:paraId="69C1F58F" w14:textId="77777777" w:rsidR="00DE08DB"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Metadata in Federal Geographic Data Transfer Standard format. </w:t>
            </w:r>
          </w:p>
          <w:p w14:paraId="50F653A7" w14:textId="77777777" w:rsidR="00DE08DB"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 xml:space="preserve">Cartographic maps of precipitation frequency estimates. </w:t>
            </w:r>
          </w:p>
          <w:p w14:paraId="14F40C4E" w14:textId="77777777" w:rsidR="00DE08DB"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Charts of the seasonal distribution of annual maxima</w:t>
            </w:r>
          </w:p>
          <w:p w14:paraId="7188CF9E" w14:textId="77777777" w:rsidR="00DE08DB"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Probabilistic temporal distributions for 6-hour, 12-hour, 24-hour, and 96-hour durations in both chart and digital form</w:t>
            </w:r>
          </w:p>
          <w:p w14:paraId="2891E4F3" w14:textId="77777777" w:rsidR="00DE08DB" w:rsidRPr="009F02D3" w:rsidRDefault="00DE08DB" w:rsidP="00DE08DB">
            <w:pPr>
              <w:pStyle w:val="ListParagraph"/>
              <w:numPr>
                <w:ilvl w:val="0"/>
                <w:numId w:val="2"/>
              </w:numPr>
              <w:ind w:right="-14"/>
              <w:rPr>
                <w:rFonts w:ascii="Verdana" w:hAnsi="Verdana"/>
                <w:color w:val="333333"/>
                <w:sz w:val="20"/>
                <w:szCs w:val="20"/>
                <w:shd w:val="clear" w:color="auto" w:fill="FFFFFF"/>
              </w:rPr>
            </w:pPr>
            <w:r w:rsidRPr="009F02D3">
              <w:rPr>
                <w:rFonts w:ascii="Verdana" w:hAnsi="Verdana"/>
                <w:color w:val="333333"/>
                <w:sz w:val="20"/>
                <w:szCs w:val="20"/>
                <w:shd w:val="clear" w:color="auto" w:fill="FFFFFF"/>
              </w:rPr>
              <w:t>Rainfall frequency estimates with corresponding upper and lower bounds of 90% confidence intervals will be available at 30-arc sec grid for durations of 1, 2, 3, 6, 12 and 24 hours.</w:t>
            </w:r>
          </w:p>
          <w:p w14:paraId="06D0DD0B" w14:textId="77777777" w:rsidR="00E35E0F" w:rsidRDefault="00E35E0F" w:rsidP="00551D8A">
            <w:pPr>
              <w:ind w:right="-720"/>
              <w:rPr>
                <w:rFonts w:ascii="Arial" w:hAnsi="Arial" w:cs="Arial"/>
                <w:sz w:val="20"/>
                <w:szCs w:val="20"/>
              </w:rPr>
            </w:pPr>
          </w:p>
          <w:p w14:paraId="15BC96C9" w14:textId="77777777" w:rsidR="00E35E0F" w:rsidRDefault="00E35E0F" w:rsidP="00551D8A">
            <w:pPr>
              <w:ind w:right="-720"/>
              <w:rPr>
                <w:rFonts w:ascii="Arial" w:hAnsi="Arial" w:cs="Arial"/>
                <w:sz w:val="20"/>
                <w:szCs w:val="20"/>
              </w:rPr>
            </w:pPr>
          </w:p>
          <w:p w14:paraId="7EF161CD" w14:textId="77777777" w:rsidR="00E35E0F" w:rsidRDefault="00E35E0F" w:rsidP="00551D8A">
            <w:pPr>
              <w:ind w:right="-720"/>
              <w:rPr>
                <w:rFonts w:ascii="Arial" w:hAnsi="Arial" w:cs="Arial"/>
                <w:sz w:val="20"/>
                <w:szCs w:val="20"/>
              </w:rPr>
            </w:pPr>
          </w:p>
          <w:p w14:paraId="0D41EBF0" w14:textId="77777777" w:rsidR="00E35E0F" w:rsidRDefault="00E35E0F" w:rsidP="00551D8A">
            <w:pPr>
              <w:ind w:right="-720"/>
              <w:rPr>
                <w:rFonts w:ascii="Arial" w:hAnsi="Arial" w:cs="Arial"/>
                <w:sz w:val="20"/>
                <w:szCs w:val="20"/>
              </w:rPr>
            </w:pPr>
          </w:p>
          <w:p w14:paraId="35051068" w14:textId="77777777" w:rsidR="00E35E0F" w:rsidRDefault="00E35E0F" w:rsidP="00551D8A">
            <w:pPr>
              <w:ind w:right="-720"/>
              <w:rPr>
                <w:rFonts w:ascii="Arial" w:hAnsi="Arial" w:cs="Arial"/>
                <w:sz w:val="20"/>
                <w:szCs w:val="20"/>
              </w:rPr>
            </w:pPr>
          </w:p>
          <w:p w14:paraId="55A404B5" w14:textId="77777777" w:rsidR="00E35E0F" w:rsidRDefault="00E35E0F" w:rsidP="00551D8A">
            <w:pPr>
              <w:ind w:right="-720"/>
              <w:rPr>
                <w:rFonts w:ascii="Arial" w:hAnsi="Arial" w:cs="Arial"/>
                <w:sz w:val="20"/>
                <w:szCs w:val="20"/>
              </w:rPr>
            </w:pPr>
          </w:p>
          <w:p w14:paraId="10557B88" w14:textId="77777777" w:rsidR="00E35E0F" w:rsidRDefault="00E35E0F" w:rsidP="00551D8A">
            <w:pPr>
              <w:ind w:right="-720"/>
              <w:rPr>
                <w:rFonts w:ascii="Arial" w:hAnsi="Arial" w:cs="Arial"/>
                <w:sz w:val="20"/>
                <w:szCs w:val="20"/>
              </w:rPr>
            </w:pPr>
          </w:p>
          <w:p w14:paraId="3A70D9D6" w14:textId="77777777" w:rsidR="00E35E0F" w:rsidRDefault="00E35E0F" w:rsidP="00551D8A">
            <w:pPr>
              <w:ind w:right="-720"/>
              <w:rPr>
                <w:rFonts w:ascii="Arial" w:hAnsi="Arial" w:cs="Arial"/>
                <w:sz w:val="20"/>
                <w:szCs w:val="20"/>
              </w:rPr>
            </w:pPr>
          </w:p>
          <w:p w14:paraId="1661C0E2" w14:textId="77777777" w:rsidR="00E35E0F" w:rsidRDefault="00E35E0F" w:rsidP="00551D8A">
            <w:pPr>
              <w:ind w:right="-720"/>
              <w:rPr>
                <w:rFonts w:ascii="Arial" w:hAnsi="Arial" w:cs="Arial"/>
                <w:sz w:val="20"/>
                <w:szCs w:val="20"/>
              </w:rPr>
            </w:pPr>
          </w:p>
          <w:p w14:paraId="3F316549" w14:textId="77777777" w:rsidR="00E35E0F" w:rsidRDefault="00E35E0F" w:rsidP="00551D8A">
            <w:pPr>
              <w:ind w:right="-720"/>
              <w:rPr>
                <w:rFonts w:ascii="Arial" w:hAnsi="Arial" w:cs="Arial"/>
                <w:sz w:val="20"/>
                <w:szCs w:val="20"/>
              </w:rPr>
            </w:pPr>
          </w:p>
          <w:p w14:paraId="65076A6C" w14:textId="77777777" w:rsidR="00E35E0F" w:rsidRDefault="00E35E0F" w:rsidP="00551D8A">
            <w:pPr>
              <w:ind w:right="-720"/>
              <w:rPr>
                <w:rFonts w:ascii="Arial" w:hAnsi="Arial" w:cs="Arial"/>
                <w:sz w:val="20"/>
                <w:szCs w:val="20"/>
              </w:rPr>
            </w:pPr>
          </w:p>
          <w:p w14:paraId="688AA752" w14:textId="77777777" w:rsidR="00E35E0F" w:rsidRDefault="00E35E0F" w:rsidP="00551D8A">
            <w:pPr>
              <w:ind w:right="-720"/>
              <w:rPr>
                <w:rFonts w:ascii="Arial" w:hAnsi="Arial" w:cs="Arial"/>
                <w:sz w:val="20"/>
                <w:szCs w:val="20"/>
              </w:rPr>
            </w:pPr>
          </w:p>
        </w:tc>
      </w:tr>
    </w:tbl>
    <w:p w14:paraId="3B27B693" w14:textId="77777777"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FDCE" w14:textId="77777777" w:rsidR="00340456" w:rsidRDefault="00340456" w:rsidP="00106C83">
      <w:pPr>
        <w:spacing w:after="0" w:line="240" w:lineRule="auto"/>
      </w:pPr>
      <w:r>
        <w:separator/>
      </w:r>
    </w:p>
  </w:endnote>
  <w:endnote w:type="continuationSeparator" w:id="0">
    <w:p w14:paraId="3EC949F3" w14:textId="77777777" w:rsidR="00340456" w:rsidRDefault="00340456"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26B5" w14:textId="77777777" w:rsidR="00A43875" w:rsidRDefault="00A43875" w:rsidP="00E371D1">
    <w:pPr>
      <w:pStyle w:val="Footer"/>
      <w:ind w:left="-810"/>
    </w:pPr>
    <w:r>
      <w:t>TPF Program Standard Qua</w:t>
    </w:r>
    <w:r w:rsidR="00E371D1">
      <w:t>rterly Reporting Format – 7/2011</w:t>
    </w:r>
  </w:p>
  <w:p w14:paraId="0810C6C6" w14:textId="77777777"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FDA3" w14:textId="77777777" w:rsidR="00340456" w:rsidRDefault="00340456" w:rsidP="00106C83">
      <w:pPr>
        <w:spacing w:after="0" w:line="240" w:lineRule="auto"/>
      </w:pPr>
      <w:r>
        <w:separator/>
      </w:r>
    </w:p>
  </w:footnote>
  <w:footnote w:type="continuationSeparator" w:id="0">
    <w:p w14:paraId="638D0E45" w14:textId="77777777" w:rsidR="00340456" w:rsidRDefault="00340456"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36BED"/>
    <w:multiLevelType w:val="hybridMultilevel"/>
    <w:tmpl w:val="5EA0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829D8"/>
    <w:multiLevelType w:val="hybridMultilevel"/>
    <w:tmpl w:val="21D8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01F3"/>
    <w:rsid w:val="00016505"/>
    <w:rsid w:val="00037FBC"/>
    <w:rsid w:val="000513E8"/>
    <w:rsid w:val="000736BB"/>
    <w:rsid w:val="000B665A"/>
    <w:rsid w:val="000C2164"/>
    <w:rsid w:val="000C7D2D"/>
    <w:rsid w:val="000E664A"/>
    <w:rsid w:val="00106C83"/>
    <w:rsid w:val="00127FD3"/>
    <w:rsid w:val="00134020"/>
    <w:rsid w:val="001355BB"/>
    <w:rsid w:val="001547D0"/>
    <w:rsid w:val="00161153"/>
    <w:rsid w:val="0019219A"/>
    <w:rsid w:val="002049A1"/>
    <w:rsid w:val="0021446D"/>
    <w:rsid w:val="00214BEE"/>
    <w:rsid w:val="00243C23"/>
    <w:rsid w:val="00293FD8"/>
    <w:rsid w:val="002A79C8"/>
    <w:rsid w:val="002B1364"/>
    <w:rsid w:val="00340456"/>
    <w:rsid w:val="00352CB6"/>
    <w:rsid w:val="00365DDA"/>
    <w:rsid w:val="0038174B"/>
    <w:rsid w:val="0038705A"/>
    <w:rsid w:val="00391DD0"/>
    <w:rsid w:val="003A288A"/>
    <w:rsid w:val="004144E6"/>
    <w:rsid w:val="004156B2"/>
    <w:rsid w:val="00437734"/>
    <w:rsid w:val="00452395"/>
    <w:rsid w:val="00452543"/>
    <w:rsid w:val="00462D31"/>
    <w:rsid w:val="004E14DC"/>
    <w:rsid w:val="00524E65"/>
    <w:rsid w:val="00535598"/>
    <w:rsid w:val="00547EE3"/>
    <w:rsid w:val="0055036C"/>
    <w:rsid w:val="00551D8A"/>
    <w:rsid w:val="00567550"/>
    <w:rsid w:val="00581B36"/>
    <w:rsid w:val="00583E8E"/>
    <w:rsid w:val="005D76BE"/>
    <w:rsid w:val="005E49C6"/>
    <w:rsid w:val="00601EBD"/>
    <w:rsid w:val="00612E1F"/>
    <w:rsid w:val="00647B52"/>
    <w:rsid w:val="00682C5E"/>
    <w:rsid w:val="006B5389"/>
    <w:rsid w:val="00743C01"/>
    <w:rsid w:val="007630A9"/>
    <w:rsid w:val="00790C4A"/>
    <w:rsid w:val="007E5BD2"/>
    <w:rsid w:val="00802C52"/>
    <w:rsid w:val="00836EE2"/>
    <w:rsid w:val="0086569E"/>
    <w:rsid w:val="008729CF"/>
    <w:rsid w:val="00872F18"/>
    <w:rsid w:val="00874EF7"/>
    <w:rsid w:val="008F6463"/>
    <w:rsid w:val="00942633"/>
    <w:rsid w:val="009C2C1A"/>
    <w:rsid w:val="009D49D4"/>
    <w:rsid w:val="009E21D4"/>
    <w:rsid w:val="009E43AF"/>
    <w:rsid w:val="00A029D0"/>
    <w:rsid w:val="00A328D0"/>
    <w:rsid w:val="00A43875"/>
    <w:rsid w:val="00A63677"/>
    <w:rsid w:val="00AE1B50"/>
    <w:rsid w:val="00AE46B0"/>
    <w:rsid w:val="00B2185C"/>
    <w:rsid w:val="00B242E2"/>
    <w:rsid w:val="00B26500"/>
    <w:rsid w:val="00B559EB"/>
    <w:rsid w:val="00B56DC6"/>
    <w:rsid w:val="00B66A21"/>
    <w:rsid w:val="00B679F8"/>
    <w:rsid w:val="00B81541"/>
    <w:rsid w:val="00BA030F"/>
    <w:rsid w:val="00BB59DC"/>
    <w:rsid w:val="00C13753"/>
    <w:rsid w:val="00CA1BCD"/>
    <w:rsid w:val="00CE4947"/>
    <w:rsid w:val="00D0275A"/>
    <w:rsid w:val="00D05DC0"/>
    <w:rsid w:val="00DC6CA4"/>
    <w:rsid w:val="00DE08DB"/>
    <w:rsid w:val="00E35E0F"/>
    <w:rsid w:val="00E371D1"/>
    <w:rsid w:val="00E42F24"/>
    <w:rsid w:val="00E53738"/>
    <w:rsid w:val="00EA3504"/>
    <w:rsid w:val="00ED5F67"/>
    <w:rsid w:val="00EF08AE"/>
    <w:rsid w:val="00EF5790"/>
    <w:rsid w:val="00FD121A"/>
    <w:rsid w:val="00FF01DA"/>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28BC"/>
  <w15:docId w15:val="{06267B7C-6047-464B-8AC4-1A63EAE3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B5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8755">
      <w:bodyDiv w:val="1"/>
      <w:marLeft w:val="0"/>
      <w:marRight w:val="0"/>
      <w:marTop w:val="0"/>
      <w:marBottom w:val="0"/>
      <w:divBdr>
        <w:top w:val="none" w:sz="0" w:space="0" w:color="auto"/>
        <w:left w:val="none" w:sz="0" w:space="0" w:color="auto"/>
        <w:bottom w:val="none" w:sz="0" w:space="0" w:color="auto"/>
        <w:right w:val="none" w:sz="0" w:space="0" w:color="auto"/>
      </w:divBdr>
    </w:div>
    <w:div w:id="487672731">
      <w:bodyDiv w:val="1"/>
      <w:marLeft w:val="0"/>
      <w:marRight w:val="0"/>
      <w:marTop w:val="0"/>
      <w:marBottom w:val="0"/>
      <w:divBdr>
        <w:top w:val="none" w:sz="0" w:space="0" w:color="auto"/>
        <w:left w:val="none" w:sz="0" w:space="0" w:color="auto"/>
        <w:bottom w:val="none" w:sz="0" w:space="0" w:color="auto"/>
        <w:right w:val="none" w:sz="0" w:space="0" w:color="auto"/>
      </w:divBdr>
    </w:div>
    <w:div w:id="515274315">
      <w:bodyDiv w:val="1"/>
      <w:marLeft w:val="0"/>
      <w:marRight w:val="0"/>
      <w:marTop w:val="0"/>
      <w:marBottom w:val="0"/>
      <w:divBdr>
        <w:top w:val="none" w:sz="0" w:space="0" w:color="auto"/>
        <w:left w:val="none" w:sz="0" w:space="0" w:color="auto"/>
        <w:bottom w:val="none" w:sz="0" w:space="0" w:color="auto"/>
        <w:right w:val="none" w:sz="0" w:space="0" w:color="auto"/>
      </w:divBdr>
    </w:div>
    <w:div w:id="688028082">
      <w:bodyDiv w:val="1"/>
      <w:marLeft w:val="0"/>
      <w:marRight w:val="0"/>
      <w:marTop w:val="0"/>
      <w:marBottom w:val="0"/>
      <w:divBdr>
        <w:top w:val="none" w:sz="0" w:space="0" w:color="auto"/>
        <w:left w:val="none" w:sz="0" w:space="0" w:color="auto"/>
        <w:bottom w:val="none" w:sz="0" w:space="0" w:color="auto"/>
        <w:right w:val="none" w:sz="0" w:space="0" w:color="auto"/>
      </w:divBdr>
    </w:div>
    <w:div w:id="950550724">
      <w:bodyDiv w:val="1"/>
      <w:marLeft w:val="0"/>
      <w:marRight w:val="0"/>
      <w:marTop w:val="0"/>
      <w:marBottom w:val="0"/>
      <w:divBdr>
        <w:top w:val="none" w:sz="0" w:space="0" w:color="auto"/>
        <w:left w:val="none" w:sz="0" w:space="0" w:color="auto"/>
        <w:bottom w:val="none" w:sz="0" w:space="0" w:color="auto"/>
        <w:right w:val="none" w:sz="0" w:space="0" w:color="auto"/>
      </w:divBdr>
    </w:div>
    <w:div w:id="10858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68-F7BC-454F-A154-34C1798B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Frye, Megan (FHWA)</cp:lastModifiedBy>
  <cp:revision>3</cp:revision>
  <cp:lastPrinted>2011-06-21T20:32:00Z</cp:lastPrinted>
  <dcterms:created xsi:type="dcterms:W3CDTF">2023-02-17T17:52:00Z</dcterms:created>
  <dcterms:modified xsi:type="dcterms:W3CDTF">2023-02-17T17:52:00Z</dcterms:modified>
</cp:coreProperties>
</file>